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8CE3E" w14:textId="4C11BA5C" w:rsidR="00971B7C" w:rsidRPr="00CF5404" w:rsidRDefault="00971B7C" w:rsidP="00971B7C">
      <w:pPr>
        <w:spacing w:after="0" w:line="259" w:lineRule="auto"/>
        <w:ind w:left="0" w:right="373" w:firstLine="0"/>
        <w:jc w:val="left"/>
        <w:rPr>
          <w:rFonts w:ascii="Arial" w:eastAsia="Arial" w:hAnsi="Arial" w:cs="Arial"/>
          <w:b/>
          <w:sz w:val="36"/>
          <w:lang w:val="pl-PL"/>
        </w:rPr>
      </w:pPr>
      <w:r w:rsidRPr="00CF5404">
        <w:rPr>
          <w:lang w:val="pl-PL"/>
        </w:rPr>
        <w:drawing>
          <wp:inline distT="0" distB="0" distL="0" distR="0" wp14:anchorId="11AE808E" wp14:editId="7DAB51FC">
            <wp:extent cx="1447800" cy="1257300"/>
            <wp:effectExtent l="0" t="0" r="0" b="0"/>
            <wp:docPr id="1320171889" name="Obraz 1" descr="Obraz zawierający tekst, symbol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171889" name="Obraz 1" descr="Obraz zawierający tekst, symbol, Czcionka, logo&#10;&#10;Opis wygenerowany automatyczni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5404">
        <w:rPr>
          <w:rFonts w:ascii="Arial" w:eastAsia="Arial" w:hAnsi="Arial" w:cs="Arial"/>
          <w:b/>
          <w:sz w:val="36"/>
          <w:lang w:val="pl-PL"/>
        </w:rPr>
        <w:t xml:space="preserve">        </w:t>
      </w:r>
      <w:r w:rsidR="008130B5" w:rsidRPr="00CF5404">
        <w:rPr>
          <w:rFonts w:ascii="Arial" w:eastAsia="Arial" w:hAnsi="Arial" w:cs="Arial"/>
          <w:b/>
          <w:sz w:val="36"/>
          <w:lang w:val="pl-PL"/>
        </w:rPr>
        <w:t>Szkoła Podstawowa nr 350</w:t>
      </w:r>
    </w:p>
    <w:p w14:paraId="153D65F1" w14:textId="6CBB331D" w:rsidR="008130B5" w:rsidRPr="00CF5404" w:rsidRDefault="00971B7C" w:rsidP="00971B7C">
      <w:pPr>
        <w:spacing w:after="0" w:line="259" w:lineRule="auto"/>
        <w:ind w:left="0" w:right="373" w:firstLine="0"/>
        <w:jc w:val="left"/>
        <w:rPr>
          <w:rFonts w:ascii="Arial" w:eastAsia="Arial" w:hAnsi="Arial" w:cs="Arial"/>
          <w:b/>
          <w:sz w:val="20"/>
          <w:szCs w:val="20"/>
          <w:lang w:val="pl-PL"/>
        </w:rPr>
      </w:pPr>
      <w:r w:rsidRPr="00CF5404">
        <w:rPr>
          <w:rFonts w:ascii="Arial" w:eastAsia="Arial" w:hAnsi="Arial" w:cs="Arial"/>
          <w:b/>
          <w:sz w:val="36"/>
          <w:lang w:val="pl-PL"/>
        </w:rPr>
        <w:t xml:space="preserve">                           im. Arm</w:t>
      </w:r>
      <w:r w:rsidR="009012E5" w:rsidRPr="00CF5404">
        <w:rPr>
          <w:rFonts w:ascii="Arial" w:eastAsia="Arial" w:hAnsi="Arial" w:cs="Arial"/>
          <w:b/>
          <w:sz w:val="36"/>
          <w:lang w:val="pl-PL"/>
        </w:rPr>
        <w:t>i</w:t>
      </w:r>
      <w:r w:rsidRPr="00CF5404">
        <w:rPr>
          <w:rFonts w:ascii="Arial" w:eastAsia="Arial" w:hAnsi="Arial" w:cs="Arial"/>
          <w:b/>
          <w:sz w:val="36"/>
          <w:lang w:val="pl-PL"/>
        </w:rPr>
        <w:t xml:space="preserve">i Krajowej w Warszawie </w:t>
      </w:r>
    </w:p>
    <w:p w14:paraId="7B860DBF" w14:textId="77777777" w:rsidR="00971B7C" w:rsidRPr="00CF5404" w:rsidRDefault="00971B7C" w:rsidP="00971B7C">
      <w:pPr>
        <w:spacing w:after="0" w:line="259" w:lineRule="auto"/>
        <w:ind w:left="0" w:right="373" w:firstLine="0"/>
        <w:jc w:val="left"/>
        <w:rPr>
          <w:sz w:val="20"/>
          <w:szCs w:val="20"/>
          <w:lang w:val="pl-PL"/>
        </w:rPr>
      </w:pPr>
    </w:p>
    <w:p w14:paraId="43742094" w14:textId="77777777" w:rsidR="00971B7C" w:rsidRPr="00CF5404" w:rsidRDefault="008130B5" w:rsidP="00971B7C">
      <w:pPr>
        <w:spacing w:after="46" w:line="216" w:lineRule="auto"/>
        <w:ind w:left="2785" w:right="570" w:firstLine="0"/>
        <w:jc w:val="left"/>
        <w:rPr>
          <w:rFonts w:ascii="Arial" w:eastAsia="Arial" w:hAnsi="Arial" w:cs="Arial"/>
          <w:sz w:val="22"/>
          <w:lang w:val="pl-PL"/>
        </w:rPr>
      </w:pPr>
      <w:r w:rsidRPr="00CF5404">
        <w:rPr>
          <w:rFonts w:ascii="Arial" w:eastAsia="Arial" w:hAnsi="Arial" w:cs="Arial"/>
          <w:sz w:val="22"/>
          <w:lang w:val="pl-PL"/>
        </w:rPr>
        <w:t xml:space="preserve">ul. Irzykowskiego 1a, 01-317 Warszawa, tel. (022) 664-61-93 </w:t>
      </w:r>
    </w:p>
    <w:p w14:paraId="184164F3" w14:textId="6A6A7373" w:rsidR="008130B5" w:rsidRPr="00CF5404" w:rsidRDefault="00971B7C" w:rsidP="00971B7C">
      <w:pPr>
        <w:spacing w:after="652" w:line="259" w:lineRule="auto"/>
        <w:ind w:left="2400" w:firstLine="0"/>
        <w:jc w:val="left"/>
        <w:rPr>
          <w:sz w:val="22"/>
          <w:lang w:val="pl-PL"/>
        </w:rPr>
      </w:pPr>
      <w:r w:rsidRPr="00CF5404">
        <w:rPr>
          <w:sz w:val="22"/>
          <w:lang w:val="pl-PL"/>
        </w:rPr>
        <w:t xml:space="preserve">     </w:t>
      </w:r>
      <w:hyperlink r:id="rId9" w:history="1">
        <w:r w:rsidRPr="00CF5404">
          <w:rPr>
            <w:rStyle w:val="Hipercze"/>
            <w:sz w:val="22"/>
            <w:lang w:val="pl-PL"/>
          </w:rPr>
          <w:t>sp350@eduwarszawa.pl</w:t>
        </w:r>
      </w:hyperlink>
    </w:p>
    <w:p w14:paraId="1FCA7128" w14:textId="77777777" w:rsidR="008130B5" w:rsidRPr="00CF5404" w:rsidRDefault="008130B5" w:rsidP="008130B5">
      <w:pPr>
        <w:pStyle w:val="Nagwek1"/>
      </w:pPr>
      <w:r w:rsidRPr="00CF5404">
        <w:t xml:space="preserve">REGULAMIN ŚWIETLICY SZKOLNEJ </w:t>
      </w:r>
    </w:p>
    <w:p w14:paraId="3463CBD2" w14:textId="77777777" w:rsidR="008130B5" w:rsidRPr="00CF5404" w:rsidRDefault="008130B5" w:rsidP="008130B5">
      <w:pPr>
        <w:spacing w:after="85" w:line="259" w:lineRule="auto"/>
        <w:ind w:left="8" w:firstLine="0"/>
        <w:jc w:val="center"/>
        <w:rPr>
          <w:lang w:val="pl-PL"/>
        </w:rPr>
      </w:pPr>
      <w:r w:rsidRPr="00CF5404">
        <w:rPr>
          <w:b/>
          <w:lang w:val="pl-PL"/>
        </w:rPr>
        <w:t xml:space="preserve"> </w:t>
      </w:r>
    </w:p>
    <w:p w14:paraId="738F0B48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Świetlica jest czynna od poniedziałku do piątku w godzinach 7.00 – 17.30 w dni, w których odbywają się zajęcia dydaktyczne w szkole. </w:t>
      </w:r>
    </w:p>
    <w:p w14:paraId="51B0BABF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Do świetlicy szkolnej przyjmowani są w pierwszej kolejności uczniowie klas I-III, których rodzice udokumentują brak możliwości zapewnienia dziecku opieki. Uczniowie klas  IV tylko w szczególnych wypadkach. </w:t>
      </w:r>
    </w:p>
    <w:p w14:paraId="03F91951" w14:textId="00FBBA48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Kwalifikowania i przyjmowania uczniów do świetlicy dokonuje się </w:t>
      </w:r>
      <w:r w:rsidRPr="00CF5404">
        <w:rPr>
          <w:u w:val="single" w:color="000000"/>
          <w:lang w:val="pl-PL"/>
        </w:rPr>
        <w:t>wyłącznie</w:t>
      </w:r>
      <w:r w:rsidRPr="00CF5404">
        <w:rPr>
          <w:lang w:val="pl-PL"/>
        </w:rPr>
        <w:t xml:space="preserve"> na podstawie pisemnego zgłoszenia rodziców lub prawnych opiekunów dziecka w </w:t>
      </w:r>
      <w:r w:rsidRPr="00CF5404">
        <w:rPr>
          <w:sz w:val="25"/>
          <w:lang w:val="pl-PL"/>
        </w:rPr>
        <w:t>Zgłoszeniu dziecka do świetlicy</w:t>
      </w:r>
      <w:r w:rsidRPr="00CF5404">
        <w:rPr>
          <w:lang w:val="pl-PL"/>
        </w:rPr>
        <w:t>, podpisanego przez obydwoje rodziców/ opiekunów.</w:t>
      </w:r>
    </w:p>
    <w:p w14:paraId="064CE96F" w14:textId="108967F5" w:rsidR="008130B5" w:rsidRPr="00CF5404" w:rsidRDefault="009012E5" w:rsidP="009012E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>Kartę Zgłoszenia dziecka do świetlicy należy złożyć do nauczyciela świetlicy najpóźniej do dnia rozpoczęcia  nowego roku szkolnego.</w:t>
      </w:r>
    </w:p>
    <w:p w14:paraId="4FA3F2DB" w14:textId="77777777" w:rsidR="008130B5" w:rsidRPr="00CF5404" w:rsidRDefault="008130B5" w:rsidP="00433DA0">
      <w:pPr>
        <w:numPr>
          <w:ilvl w:val="0"/>
          <w:numId w:val="1"/>
        </w:numPr>
        <w:spacing w:after="0"/>
        <w:ind w:right="54" w:hanging="500"/>
        <w:rPr>
          <w:lang w:val="pl-PL"/>
        </w:rPr>
      </w:pPr>
      <w:r w:rsidRPr="00CF5404">
        <w:rPr>
          <w:lang w:val="pl-PL"/>
        </w:rPr>
        <w:t xml:space="preserve">Przy rekrutacji uczniów do świetlicy rozpatruje się jedynie </w:t>
      </w:r>
      <w:r w:rsidRPr="00CF5404">
        <w:rPr>
          <w:sz w:val="25"/>
          <w:lang w:val="pl-PL"/>
        </w:rPr>
        <w:t>Zgłoszenia</w:t>
      </w:r>
      <w:r w:rsidRPr="00CF5404">
        <w:rPr>
          <w:lang w:val="pl-PL"/>
        </w:rPr>
        <w:t xml:space="preserve"> tych rodziców/ prawnych opiekunów, którzy zapoznali się z </w:t>
      </w:r>
      <w:r w:rsidRPr="00CF5404">
        <w:rPr>
          <w:sz w:val="25"/>
          <w:lang w:val="pl-PL"/>
        </w:rPr>
        <w:t xml:space="preserve">Regulaminem Świetlicy Szkolnej </w:t>
      </w:r>
      <w:r w:rsidRPr="00CF5404">
        <w:rPr>
          <w:lang w:val="pl-PL"/>
        </w:rPr>
        <w:t xml:space="preserve"> i podpisali</w:t>
      </w:r>
      <w:r w:rsidR="00433DA0" w:rsidRPr="00CF5404">
        <w:rPr>
          <w:lang w:val="pl-PL"/>
        </w:rPr>
        <w:t xml:space="preserve"> w Karcie Zgłoszenia  Dziecka zapoznanie się z Regulaminem Świetlicy</w:t>
      </w:r>
      <w:r w:rsidRPr="00CF5404">
        <w:rPr>
          <w:lang w:val="pl-PL"/>
        </w:rPr>
        <w:t xml:space="preserve"> a tym samym zobowiązali się do przestrzegania go. </w:t>
      </w:r>
    </w:p>
    <w:p w14:paraId="5FA8A9DA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W świetlicy szkolnej dostępne są tylko zabawki i sprzęty które można łatwo zdezynfekować. </w:t>
      </w:r>
    </w:p>
    <w:p w14:paraId="6488F86B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Do szkoły uczeń przynosi tylko niezbędne rzeczy i przybory szkolne, które można łatwo zdezynfekować.  </w:t>
      </w:r>
    </w:p>
    <w:p w14:paraId="75AF141C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Wychowawcy świetlicy nie ponoszą odpowiedzialności za wartościowe przedmioty przynoszone przez uczniów do szkoły. </w:t>
      </w:r>
    </w:p>
    <w:p w14:paraId="58A35DF2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Fundusze na działalność świetlicy pochodzą ze środków m. st. Warszawy oraz dobrowolnych wpłat rodziców w kwocie 100 zł dokonywanych dwa razy w roku szkolnym (do końca października i marca danego roku szkolnego). </w:t>
      </w:r>
    </w:p>
    <w:p w14:paraId="0E57FCC9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W przypadku nieuiszczenia dobrowolnej wpłaty obowiązkiem rodziców/prawnych opiekunów, jest przyniesienie wyprawki, której zawartość określą wychowawcy świetlicy. </w:t>
      </w:r>
    </w:p>
    <w:p w14:paraId="608965C3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W przypadku bardzo trudnej sytuacji finansowej lub zdarzeń losowych (choroba w rodzinie, śmierć itp.) rodzic/prawny opiekun może starać się o zwolnienie z opłat lub przyniesienia wyprawki po uprzednim złożeniu pisemnej prośby z uzasadnieniem. </w:t>
      </w:r>
    </w:p>
    <w:p w14:paraId="1211D344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Wpłaty rodziców przeznaczane są m. in. na doposażenie świetlicy, zakup odpowiednich materiałów do zajęć (gry, zabawki, materiały plastyczne). </w:t>
      </w:r>
    </w:p>
    <w:p w14:paraId="50E2A0FB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Dzieci ze świetlicy odbierane są przez rodziców lub inne upoważnione osoby (karta zgłoszeniowa). </w:t>
      </w:r>
    </w:p>
    <w:p w14:paraId="2146AFC0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lastRenderedPageBreak/>
        <w:t xml:space="preserve">W wyjątkowych wypadkach, jeśli dziecko miałoby być odebrane przez osobę nieumieszczoną w karcie zgłoszeniowej, potrzebne jest jednorazowe pisemne oświadczenie rodziców, które należy dostarczyć do świetlicy. </w:t>
      </w:r>
    </w:p>
    <w:p w14:paraId="2FD1282D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Nie uwzględniamy telefonicznej zgody na samodzielne wyjście dziecka ze świetlicy. </w:t>
      </w:r>
    </w:p>
    <w:p w14:paraId="05FF0E82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Osobom nieupoważnionym oraz opiekunom w stanie nietrzeźwym dzieci nie będą przekazywane. Wychowawca będzie wzywał innego opiekuna wskazanego w karcie. O takiej sytuacji będzie informowany kierownik świetlicy, pedagog szkolny, a w drastycznych przypadkach policja. </w:t>
      </w:r>
    </w:p>
    <w:p w14:paraId="24DC41A2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Dzieci ze świetlicy muszą być odebrane do godziny 17.25. </w:t>
      </w:r>
    </w:p>
    <w:p w14:paraId="30CEA45E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Dziecko po wejściu do świetlicy ma obowiązek potwierdzić swoją obecność wychowawcy. </w:t>
      </w:r>
    </w:p>
    <w:p w14:paraId="02846CB0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>Dziecko odebrane ze św</w:t>
      </w:r>
      <w:bookmarkStart w:id="0" w:name="_GoBack"/>
      <w:bookmarkEnd w:id="0"/>
      <w:r w:rsidRPr="00CF5404">
        <w:rPr>
          <w:lang w:val="pl-PL"/>
        </w:rPr>
        <w:t xml:space="preserve">ietlicy szkolnej po zajęciach obowiązkowych nie będzie w danym dniu ponownie przyjęte. Zapis dotyczy również dzieci, które opuszczą świetlicę, udając się na zajęcia dodatkowe. </w:t>
      </w:r>
    </w:p>
    <w:p w14:paraId="2D4A5ACE" w14:textId="77777777" w:rsidR="008130B5" w:rsidRPr="00CF5404" w:rsidRDefault="005516C3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Aby odebrać dziecko ze świetlicy rodzic </w:t>
      </w:r>
      <w:r w:rsidR="008130B5" w:rsidRPr="00CF5404">
        <w:rPr>
          <w:lang w:val="pl-PL"/>
        </w:rPr>
        <w:t xml:space="preserve">dzwoni </w:t>
      </w:r>
      <w:proofErr w:type="spellStart"/>
      <w:r w:rsidR="008130B5" w:rsidRPr="00CF5404">
        <w:rPr>
          <w:lang w:val="pl-PL"/>
        </w:rPr>
        <w:t>wideodomofonem</w:t>
      </w:r>
      <w:proofErr w:type="spellEnd"/>
      <w:r w:rsidR="008130B5" w:rsidRPr="00CF5404">
        <w:rPr>
          <w:lang w:val="pl-PL"/>
        </w:rPr>
        <w:t xml:space="preserve"> do odpowiedniej sali po dziecko. Należy spokojnie czekać, gdyż dziecko powinno najpierw uporządkować swoje miejsce pracy/zabawy.  </w:t>
      </w:r>
    </w:p>
    <w:p w14:paraId="188A5387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Wychowawca świetlicy współpracuje z wychowawcami klas, którzy wystawiają semestralną i roczną ocenę dziecka z zachowania. Jego opinia może mieć wpływ na ocenę otrzymaną przez ucznia. </w:t>
      </w:r>
    </w:p>
    <w:p w14:paraId="0DB31F7D" w14:textId="77777777" w:rsidR="008130B5" w:rsidRPr="00CF5404" w:rsidRDefault="008130B5" w:rsidP="008130B5">
      <w:pPr>
        <w:numPr>
          <w:ilvl w:val="0"/>
          <w:numId w:val="1"/>
        </w:numPr>
        <w:spacing w:after="11"/>
        <w:ind w:right="54" w:hanging="500"/>
        <w:rPr>
          <w:lang w:val="pl-PL"/>
        </w:rPr>
      </w:pPr>
      <w:r w:rsidRPr="00CF5404">
        <w:rPr>
          <w:lang w:val="pl-PL"/>
        </w:rPr>
        <w:t xml:space="preserve">Nie podlega opiece dziecko przebywające w szkole przed godziną 7.00 oraz po godzinie </w:t>
      </w:r>
    </w:p>
    <w:p w14:paraId="2BCBAFCA" w14:textId="77777777" w:rsidR="008130B5" w:rsidRPr="00CF5404" w:rsidRDefault="008130B5" w:rsidP="008130B5">
      <w:pPr>
        <w:ind w:left="567" w:right="54" w:firstLine="0"/>
        <w:rPr>
          <w:lang w:val="pl-PL"/>
        </w:rPr>
      </w:pPr>
      <w:r w:rsidRPr="00CF5404">
        <w:rPr>
          <w:lang w:val="pl-PL"/>
        </w:rPr>
        <w:t xml:space="preserve">17.30. </w:t>
      </w:r>
    </w:p>
    <w:p w14:paraId="4023A6C2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Rodzice/opiekunowie zobowiązani są do aktualizacji danych zawartych w karcie zgłoszeniowej dziecka. W przypadku regulacji opieki nad dzieckiem opartej na wyroku sądowym konieczne jest dostarczenie do szkoły potwierdzających to dokumentów. </w:t>
      </w:r>
    </w:p>
    <w:p w14:paraId="32C13A2B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Dziecko przebywające w świetlicy zobowiązane jest do przestrzegania określonych zasad dotyczących kulturalnego zachowania, oraz szanowania sprzętu stanowiącego własność świetlicy, koszty napraw uszkodzonych przedmiotów ponoszą rodzice. </w:t>
      </w:r>
    </w:p>
    <w:p w14:paraId="39E1475B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>Dziecko przebywające w świetlicy zobowiązane jest do przestrzegania zasad dotyczących bezpieczeństwa i podstawo</w:t>
      </w:r>
      <w:r w:rsidR="00B357A6" w:rsidRPr="00CF5404">
        <w:rPr>
          <w:lang w:val="pl-PL"/>
        </w:rPr>
        <w:t>wych zasad higieny.</w:t>
      </w:r>
    </w:p>
    <w:p w14:paraId="127B4FB1" w14:textId="6379E00E" w:rsidR="008130B5" w:rsidRPr="00CF5404" w:rsidRDefault="008130B5" w:rsidP="00B357A6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W trakcie zajęć świetlicowych odbywa się wietrzenie </w:t>
      </w:r>
      <w:proofErr w:type="spellStart"/>
      <w:r w:rsidRPr="00CF5404">
        <w:rPr>
          <w:lang w:val="pl-PL"/>
        </w:rPr>
        <w:t>sal</w:t>
      </w:r>
      <w:proofErr w:type="spellEnd"/>
      <w:r w:rsidRPr="00CF5404">
        <w:rPr>
          <w:lang w:val="pl-PL"/>
        </w:rPr>
        <w:t xml:space="preserve">. </w:t>
      </w:r>
    </w:p>
    <w:p w14:paraId="1FAD06C7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Świetlica stwarza odpowiednie warunki do pracy, wypoczynku, zabaw, rozwoju zainteresowań i zdolności oraz odrabiania prac domowych. </w:t>
      </w:r>
    </w:p>
    <w:p w14:paraId="4BE9D317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Świetlica w uzasadnionych przypadkach zapewnia opiekę dzieciom nieuczęszczającym na religię, oczekującym na zajęcia dodatkowe lub w przypadku nieprzewidzianych nieobecności nauczycieli. </w:t>
      </w:r>
    </w:p>
    <w:p w14:paraId="6453E82E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Zajęcia świetlicowe prowadzone są w grupach o liczebności nie przekraczającej 25 uczniów. </w:t>
      </w:r>
    </w:p>
    <w:p w14:paraId="01FF09DA" w14:textId="77777777" w:rsidR="008130B5" w:rsidRPr="00CF5404" w:rsidRDefault="008130B5" w:rsidP="008130B5">
      <w:pPr>
        <w:numPr>
          <w:ilvl w:val="0"/>
          <w:numId w:val="1"/>
        </w:numPr>
        <w:ind w:right="54" w:hanging="500"/>
        <w:rPr>
          <w:lang w:val="pl-PL"/>
        </w:rPr>
      </w:pPr>
      <w:r w:rsidRPr="00CF5404">
        <w:rPr>
          <w:lang w:val="pl-PL"/>
        </w:rPr>
        <w:t xml:space="preserve">W czasie pobytu dziecka w świetlicy, używanie wszelkiego rodzaju sprzętu elektronicznego (telefony komórkowe, tablety, itp.) możliwe jest tylko po uzgodnieniu z wychowawcą. </w:t>
      </w:r>
    </w:p>
    <w:p w14:paraId="30299B35" w14:textId="77777777" w:rsidR="008130B5" w:rsidRPr="00CF5404" w:rsidRDefault="008130B5" w:rsidP="008130B5">
      <w:pPr>
        <w:numPr>
          <w:ilvl w:val="0"/>
          <w:numId w:val="1"/>
        </w:numPr>
        <w:spacing w:after="69"/>
        <w:ind w:right="54" w:hanging="500"/>
        <w:rPr>
          <w:lang w:val="pl-PL"/>
        </w:rPr>
      </w:pPr>
      <w:r w:rsidRPr="00CF5404">
        <w:rPr>
          <w:lang w:val="pl-PL"/>
        </w:rPr>
        <w:t xml:space="preserve">W razie konieczności kontakt rodzica/opiekuna prawnego z nauczycielem odbywa się przez dziennik elektroniczny lub na numer telefonu podany przez rodzica/opiekuna prawnego w karcie zapisu. </w:t>
      </w:r>
    </w:p>
    <w:p w14:paraId="4733FDC6" w14:textId="77777777" w:rsidR="008130B5" w:rsidRPr="00CF5404" w:rsidRDefault="008130B5" w:rsidP="008130B5">
      <w:pPr>
        <w:spacing w:after="0" w:line="259" w:lineRule="auto"/>
        <w:ind w:left="67" w:firstLine="0"/>
        <w:jc w:val="left"/>
        <w:rPr>
          <w:lang w:val="pl-PL"/>
        </w:rPr>
      </w:pPr>
      <w:r w:rsidRPr="00CF5404">
        <w:rPr>
          <w:lang w:val="pl-PL"/>
        </w:rPr>
        <w:t xml:space="preserve"> </w:t>
      </w:r>
    </w:p>
    <w:p w14:paraId="309B6448" w14:textId="77777777" w:rsidR="008130B5" w:rsidRPr="00CF5404" w:rsidRDefault="008130B5" w:rsidP="008130B5">
      <w:pPr>
        <w:spacing w:after="0" w:line="259" w:lineRule="auto"/>
        <w:ind w:left="0" w:firstLine="0"/>
        <w:jc w:val="left"/>
        <w:rPr>
          <w:lang w:val="pl-PL"/>
        </w:rPr>
      </w:pPr>
      <w:r w:rsidRPr="00CF5404">
        <w:rPr>
          <w:sz w:val="2"/>
          <w:lang w:val="pl-PL"/>
        </w:rPr>
        <w:t xml:space="preserve"> </w:t>
      </w:r>
    </w:p>
    <w:p w14:paraId="5462DF58" w14:textId="77777777" w:rsidR="00AF2783" w:rsidRPr="00CF5404" w:rsidRDefault="00AF2783">
      <w:pPr>
        <w:rPr>
          <w:lang w:val="pl-PL"/>
        </w:rPr>
      </w:pPr>
    </w:p>
    <w:sectPr w:rsidR="00AF2783" w:rsidRPr="00CF5404" w:rsidSect="00307AF7">
      <w:pgSz w:w="11899" w:h="16841"/>
      <w:pgMar w:top="481" w:right="654" w:bottom="9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250E"/>
    <w:multiLevelType w:val="hybridMultilevel"/>
    <w:tmpl w:val="8D44CC08"/>
    <w:lvl w:ilvl="0" w:tplc="C4EACCDC">
      <w:start w:val="1"/>
      <w:numFmt w:val="decimal"/>
      <w:lvlText w:val="%1."/>
      <w:lvlJc w:val="left"/>
      <w:pPr>
        <w:ind w:left="5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2A824">
      <w:start w:val="1"/>
      <w:numFmt w:val="lowerLetter"/>
      <w:lvlText w:val="%2"/>
      <w:lvlJc w:val="left"/>
      <w:pPr>
        <w:ind w:left="1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8C764">
      <w:start w:val="1"/>
      <w:numFmt w:val="lowerRoman"/>
      <w:lvlText w:val="%3"/>
      <w:lvlJc w:val="left"/>
      <w:pPr>
        <w:ind w:left="18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2DC5E">
      <w:start w:val="1"/>
      <w:numFmt w:val="decimal"/>
      <w:lvlText w:val="%4"/>
      <w:lvlJc w:val="left"/>
      <w:pPr>
        <w:ind w:left="25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25686">
      <w:start w:val="1"/>
      <w:numFmt w:val="lowerLetter"/>
      <w:lvlText w:val="%5"/>
      <w:lvlJc w:val="left"/>
      <w:pPr>
        <w:ind w:left="32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6F4C2">
      <w:start w:val="1"/>
      <w:numFmt w:val="lowerRoman"/>
      <w:lvlText w:val="%6"/>
      <w:lvlJc w:val="left"/>
      <w:pPr>
        <w:ind w:left="39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8E41A">
      <w:start w:val="1"/>
      <w:numFmt w:val="decimal"/>
      <w:lvlText w:val="%7"/>
      <w:lvlJc w:val="left"/>
      <w:pPr>
        <w:ind w:left="47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2E2BE">
      <w:start w:val="1"/>
      <w:numFmt w:val="lowerLetter"/>
      <w:lvlText w:val="%8"/>
      <w:lvlJc w:val="left"/>
      <w:pPr>
        <w:ind w:left="5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C867C">
      <w:start w:val="1"/>
      <w:numFmt w:val="lowerRoman"/>
      <w:lvlText w:val="%9"/>
      <w:lvlJc w:val="left"/>
      <w:pPr>
        <w:ind w:left="6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0B5"/>
    <w:rsid w:val="00433DA0"/>
    <w:rsid w:val="005516C3"/>
    <w:rsid w:val="005F3334"/>
    <w:rsid w:val="008130B5"/>
    <w:rsid w:val="009012E5"/>
    <w:rsid w:val="00971B7C"/>
    <w:rsid w:val="00AF2783"/>
    <w:rsid w:val="00B357A6"/>
    <w:rsid w:val="00C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779F"/>
  <w15:docId w15:val="{6F891DA7-BB68-4965-921E-0625BD87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0B5"/>
    <w:pPr>
      <w:spacing w:after="103" w:line="248" w:lineRule="auto"/>
      <w:ind w:left="560" w:hanging="493"/>
      <w:jc w:val="both"/>
    </w:pPr>
    <w:rPr>
      <w:rFonts w:ascii="Tahoma" w:eastAsia="Tahoma" w:hAnsi="Tahoma" w:cs="Tahoma"/>
      <w:color w:val="000000"/>
      <w:sz w:val="24"/>
      <w:lang w:val="en-US"/>
    </w:rPr>
  </w:style>
  <w:style w:type="paragraph" w:styleId="Nagwek1">
    <w:name w:val="heading 1"/>
    <w:next w:val="Normalny"/>
    <w:link w:val="Nagwek1Znak"/>
    <w:unhideWhenUsed/>
    <w:qFormat/>
    <w:rsid w:val="008130B5"/>
    <w:pPr>
      <w:keepNext/>
      <w:keepLines/>
      <w:spacing w:after="217" w:line="259" w:lineRule="auto"/>
      <w:ind w:right="64"/>
      <w:jc w:val="center"/>
      <w:outlineLvl w:val="0"/>
    </w:pPr>
    <w:rPr>
      <w:rFonts w:ascii="Tahoma" w:eastAsia="Tahoma" w:hAnsi="Tahoma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0B5"/>
    <w:rPr>
      <w:rFonts w:ascii="Tahoma" w:eastAsia="Tahoma" w:hAnsi="Tahoma" w:cs="Times New Roman"/>
      <w:b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71B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1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p350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DEC0881AB7847A86FE30158D3666D" ma:contentTypeVersion="11" ma:contentTypeDescription="Utwórz nowy dokument." ma:contentTypeScope="" ma:versionID="9b221db2e010f4139d0c7712219dd495">
  <xsd:schema xmlns:xsd="http://www.w3.org/2001/XMLSchema" xmlns:xs="http://www.w3.org/2001/XMLSchema" xmlns:p="http://schemas.microsoft.com/office/2006/metadata/properties" xmlns:ns3="77c32af4-caed-45d4-9ffb-571d9d1dad5b" xmlns:ns4="d69726fb-5b94-4919-9126-3908a1573e4d" targetNamespace="http://schemas.microsoft.com/office/2006/metadata/properties" ma:root="true" ma:fieldsID="48670168eac00e8a2fc08dee531d0091" ns3:_="" ns4:_="">
    <xsd:import namespace="77c32af4-caed-45d4-9ffb-571d9d1dad5b"/>
    <xsd:import namespace="d69726fb-5b94-4919-9126-3908a1573e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32af4-caed-45d4-9ffb-571d9d1da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26fb-5b94-4919-9126-3908a1573e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c32af4-caed-45d4-9ffb-571d9d1dad5b" xsi:nil="true"/>
  </documentManagement>
</p:properties>
</file>

<file path=customXml/itemProps1.xml><?xml version="1.0" encoding="utf-8"?>
<ds:datastoreItem xmlns:ds="http://schemas.openxmlformats.org/officeDocument/2006/customXml" ds:itemID="{8ECE8703-4F4A-40C4-A3CF-5D981CFC7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FDE-13D3-4536-99C0-D2FA24DD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32af4-caed-45d4-9ffb-571d9d1dad5b"/>
    <ds:schemaRef ds:uri="d69726fb-5b94-4919-9126-3908a1573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A914C-5A2E-4496-A1D1-CB0277A2AFCD}">
  <ds:schemaRefs>
    <ds:schemaRef ds:uri="http://schemas.microsoft.com/office/2006/metadata/properties"/>
    <ds:schemaRef ds:uri="http://schemas.microsoft.com/office/infopath/2007/PartnerControls"/>
    <ds:schemaRef ds:uri="77c32af4-caed-45d4-9ffb-571d9d1dad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Marek Tyde</cp:lastModifiedBy>
  <cp:revision>4</cp:revision>
  <cp:lastPrinted>2023-11-06T08:53:00Z</cp:lastPrinted>
  <dcterms:created xsi:type="dcterms:W3CDTF">2023-11-03T13:26:00Z</dcterms:created>
  <dcterms:modified xsi:type="dcterms:W3CDTF">2023-11-06T08:53:00Z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0x010100952DEC0881AB7847A86FE30158D3666D</vt:lpwstr>
  </property>
</Properties>
</file>