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607"/>
        <w:gridCol w:w="2245"/>
        <w:gridCol w:w="2284"/>
        <w:gridCol w:w="2155"/>
        <w:gridCol w:w="2284"/>
        <w:gridCol w:w="2228"/>
        <w:gridCol w:w="2191"/>
      </w:tblGrid>
      <w:tr w:rsidR="00183A72" w:rsidRPr="00C7435B" w14:paraId="4BAC6987" w14:textId="77777777" w:rsidTr="00183A72">
        <w:trPr>
          <w:cantSplit/>
          <w:trHeight w:val="205"/>
          <w:tblHeader/>
        </w:trPr>
        <w:tc>
          <w:tcPr>
            <w:tcW w:w="21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EED935F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802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4B3B4E12" w14:textId="4AFE782E" w:rsidR="00183A72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Treści</w:t>
            </w:r>
          </w:p>
        </w:tc>
        <w:tc>
          <w:tcPr>
            <w:tcW w:w="3981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D2EE8F9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183A72" w:rsidRPr="00C7435B" w14:paraId="5A89771D" w14:textId="77777777" w:rsidTr="00183A72">
        <w:trPr>
          <w:cantSplit/>
          <w:trHeight w:val="205"/>
          <w:tblHeader/>
        </w:trPr>
        <w:tc>
          <w:tcPr>
            <w:tcW w:w="217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30594E6A" w14:textId="77777777" w:rsidR="00183A72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6D220156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1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C9A2F5C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7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217C4A5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81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4DFE12E" w14:textId="77777777" w:rsidR="00183A72" w:rsidRPr="00AC29E0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9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BCE897C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83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D7D49EA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183A72" w:rsidRPr="00C7435B" w14:paraId="191A88A7" w14:textId="77777777" w:rsidTr="00183A72">
        <w:trPr>
          <w:cantSplit/>
          <w:trHeight w:val="205"/>
          <w:tblHeader/>
        </w:trPr>
        <w:tc>
          <w:tcPr>
            <w:tcW w:w="21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66AB7CF5" w14:textId="77777777" w:rsidR="00183A72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5BE5B2A5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981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6035682" w14:textId="77777777" w:rsidR="00183A72" w:rsidRPr="00C7435B" w:rsidRDefault="00183A72" w:rsidP="00A53B1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183A72" w14:paraId="2B8A7687" w14:textId="77777777" w:rsidTr="00183A72">
        <w:trPr>
          <w:cantSplit/>
          <w:trHeight w:val="624"/>
        </w:trPr>
        <w:tc>
          <w:tcPr>
            <w:tcW w:w="217" w:type="pct"/>
          </w:tcPr>
          <w:p w14:paraId="65F30AED" w14:textId="1F5567C9" w:rsidR="00183A72" w:rsidRDefault="00183A72" w:rsidP="00A53B1E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37F7094E" w14:textId="7F59802E" w:rsidR="00183A72" w:rsidRPr="00C15988" w:rsidRDefault="00183A72" w:rsidP="00A53B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15988">
              <w:rPr>
                <w:b/>
                <w:bCs/>
              </w:rPr>
              <w:t>ozdział I</w:t>
            </w:r>
          </w:p>
        </w:tc>
        <w:tc>
          <w:tcPr>
            <w:tcW w:w="816" w:type="pct"/>
          </w:tcPr>
          <w:p w14:paraId="1B2CBBB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streszczenie, próbuje je napisać</w:t>
            </w:r>
          </w:p>
          <w:p w14:paraId="1E2964A6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słowotwórstwa</w:t>
            </w:r>
          </w:p>
          <w:p w14:paraId="3506E4A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pod kierunkiem nauczyciela pisze ogłoszenie i rozprawkę z tezą</w:t>
            </w:r>
          </w:p>
          <w:p w14:paraId="647DFAC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rozpoznaje, że tekst należy do liryki lub epiki</w:t>
            </w:r>
          </w:p>
        </w:tc>
        <w:tc>
          <w:tcPr>
            <w:tcW w:w="770" w:type="pct"/>
          </w:tcPr>
          <w:p w14:paraId="5009D17F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23B6D9FE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dysponuje wiedzą z zakresu słowotwórstwa</w:t>
            </w:r>
          </w:p>
          <w:p w14:paraId="38D5AB7B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ogłoszenie i rozprawkę z tezą</w:t>
            </w:r>
          </w:p>
          <w:p w14:paraId="78206F16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zna cechy liryki i epiki jako rodzajów literackich</w:t>
            </w:r>
          </w:p>
        </w:tc>
        <w:tc>
          <w:tcPr>
            <w:tcW w:w="816" w:type="pct"/>
          </w:tcPr>
          <w:p w14:paraId="0F52A44B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70758A1D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wykorzystuje wiedzę z zakresu słowotwórstwa</w:t>
            </w:r>
          </w:p>
          <w:p w14:paraId="68407591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ciekawe ogłoszenie i rozwiniętą rozprawkę z tezą</w:t>
            </w:r>
          </w:p>
          <w:p w14:paraId="0BEB1F69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96" w:type="pct"/>
          </w:tcPr>
          <w:p w14:paraId="5620A98E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pisze streszczenie stanowiące esencję tekstu</w:t>
            </w:r>
          </w:p>
          <w:p w14:paraId="3E157F15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funkcjonalnie korzysta z wiedzy z zakresu słowotwórstwa</w:t>
            </w:r>
          </w:p>
          <w:p w14:paraId="59B921F1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ogłoszenie i rozprawkę z tezą zgodnie z wymogami </w:t>
            </w:r>
          </w:p>
          <w:p w14:paraId="2E58082C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dokładnie omawia cechy liryki i epiki jako rodzajów literackich</w:t>
            </w:r>
          </w:p>
        </w:tc>
        <w:tc>
          <w:tcPr>
            <w:tcW w:w="783" w:type="pct"/>
          </w:tcPr>
          <w:p w14:paraId="023E4FDD" w14:textId="77777777" w:rsidR="00183A72" w:rsidRDefault="00183A72" w:rsidP="00183A72">
            <w:pPr>
              <w:pStyle w:val="Akapitzlist"/>
              <w:numPr>
                <w:ilvl w:val="0"/>
                <w:numId w:val="21"/>
              </w:numPr>
              <w:spacing w:before="60" w:after="0" w:line="240" w:lineRule="auto"/>
              <w:ind w:left="357" w:hanging="357"/>
              <w:contextualSpacing w:val="0"/>
            </w:pPr>
            <w:bookmarkStart w:id="0" w:name="_Hlk130982815"/>
            <w:r>
              <w:t>samodzielnie omawia materiał zawarty w rozdziale I</w:t>
            </w:r>
            <w:bookmarkEnd w:id="0"/>
          </w:p>
        </w:tc>
      </w:tr>
      <w:tr w:rsidR="00183A72" w14:paraId="4A0438BD" w14:textId="77777777" w:rsidTr="00183A72">
        <w:trPr>
          <w:cantSplit/>
          <w:trHeight w:val="567"/>
        </w:trPr>
        <w:tc>
          <w:tcPr>
            <w:tcW w:w="217" w:type="pct"/>
          </w:tcPr>
          <w:p w14:paraId="67F7A707" w14:textId="0E48DEE7" w:rsidR="00183A72" w:rsidRDefault="00183A72" w:rsidP="00A53B1E">
            <w:pPr>
              <w:spacing w:before="60" w:after="60"/>
              <w:jc w:val="center"/>
            </w:pPr>
            <w:r>
              <w:lastRenderedPageBreak/>
              <w:t>2</w:t>
            </w:r>
            <w:r>
              <w:t>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22CF973A" w14:textId="3F17BE40" w:rsidR="00183A72" w:rsidRPr="00C15988" w:rsidRDefault="00183A72" w:rsidP="00A53B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15988">
              <w:rPr>
                <w:b/>
                <w:bCs/>
              </w:rPr>
              <w:t>ozdział II</w:t>
            </w:r>
          </w:p>
        </w:tc>
        <w:tc>
          <w:tcPr>
            <w:tcW w:w="816" w:type="pct"/>
          </w:tcPr>
          <w:p w14:paraId="10E96430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fonetyki</w:t>
            </w:r>
          </w:p>
          <w:p w14:paraId="64B5504A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ballada jako gatunek literacki</w:t>
            </w:r>
          </w:p>
          <w:p w14:paraId="1AD61255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opowiadanie twórcze</w:t>
            </w:r>
          </w:p>
        </w:tc>
        <w:tc>
          <w:tcPr>
            <w:tcW w:w="770" w:type="pct"/>
          </w:tcPr>
          <w:p w14:paraId="218A0C7D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z zakresu fonetyki</w:t>
            </w:r>
          </w:p>
          <w:p w14:paraId="480DE76F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wyjaśnia, czym cechuje się ballada jako gatunek literacki</w:t>
            </w:r>
          </w:p>
          <w:p w14:paraId="587466DD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opowiadanie twórcze</w:t>
            </w:r>
          </w:p>
        </w:tc>
        <w:tc>
          <w:tcPr>
            <w:tcW w:w="816" w:type="pct"/>
          </w:tcPr>
          <w:p w14:paraId="049B0873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z zakresu fonetyki</w:t>
            </w:r>
          </w:p>
          <w:p w14:paraId="4A9FE74A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omawia cechy gatunkowe ballady</w:t>
            </w:r>
          </w:p>
          <w:p w14:paraId="7378CE9B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i zgodne z wymogami opowiadanie twórcze </w:t>
            </w:r>
          </w:p>
        </w:tc>
        <w:tc>
          <w:tcPr>
            <w:tcW w:w="796" w:type="pct"/>
          </w:tcPr>
          <w:p w14:paraId="7C9B108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63D54356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definiuje balladę jako gatunek literacki, odwołuje się do przykładów</w:t>
            </w:r>
          </w:p>
          <w:p w14:paraId="07851AAE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83" w:type="pct"/>
          </w:tcPr>
          <w:p w14:paraId="185D2FEC" w14:textId="77777777" w:rsidR="00183A72" w:rsidRDefault="00183A72" w:rsidP="00183A72">
            <w:pPr>
              <w:pStyle w:val="Akapitzlist"/>
              <w:numPr>
                <w:ilvl w:val="0"/>
                <w:numId w:val="3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183A72" w14:paraId="377508EE" w14:textId="77777777" w:rsidTr="00183A72">
        <w:trPr>
          <w:cantSplit/>
          <w:trHeight w:val="510"/>
        </w:trPr>
        <w:tc>
          <w:tcPr>
            <w:tcW w:w="217" w:type="pct"/>
          </w:tcPr>
          <w:p w14:paraId="17F6DA23" w14:textId="6C24B548" w:rsidR="00183A72" w:rsidRDefault="00183A72" w:rsidP="00A53B1E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741B35F2" w14:textId="7A239F33" w:rsidR="00183A72" w:rsidRPr="00F0582A" w:rsidRDefault="00183A72" w:rsidP="00A53B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F0582A">
              <w:rPr>
                <w:b/>
                <w:bCs/>
              </w:rPr>
              <w:t>ozdział III</w:t>
            </w:r>
          </w:p>
        </w:tc>
        <w:tc>
          <w:tcPr>
            <w:tcW w:w="816" w:type="pct"/>
          </w:tcPr>
          <w:p w14:paraId="52F17ED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na temat etyki wypowiedzi oraz imiesłowów i imiesłowowych równoważników zdań</w:t>
            </w:r>
          </w:p>
          <w:p w14:paraId="159B2C83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7D07587B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przemówienie</w:t>
            </w:r>
          </w:p>
        </w:tc>
        <w:tc>
          <w:tcPr>
            <w:tcW w:w="770" w:type="pct"/>
          </w:tcPr>
          <w:p w14:paraId="1DDA5E0C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5D56B378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622FFCE0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przemówienie</w:t>
            </w:r>
          </w:p>
          <w:p w14:paraId="660507FF" w14:textId="77777777" w:rsidR="00183A72" w:rsidRDefault="00183A72" w:rsidP="00A53B1E">
            <w:pPr>
              <w:spacing w:before="60" w:after="60"/>
            </w:pPr>
          </w:p>
        </w:tc>
        <w:tc>
          <w:tcPr>
            <w:tcW w:w="816" w:type="pct"/>
          </w:tcPr>
          <w:p w14:paraId="6A10ADAE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CE3E992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6E843517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przemówienie </w:t>
            </w:r>
          </w:p>
        </w:tc>
        <w:tc>
          <w:tcPr>
            <w:tcW w:w="796" w:type="pct"/>
          </w:tcPr>
          <w:p w14:paraId="60F5B641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4D5DC20A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20E9DF17" w14:textId="77777777" w:rsidR="00183A72" w:rsidRDefault="00183A72" w:rsidP="00183A7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przekonujące przemówienie </w:t>
            </w:r>
          </w:p>
        </w:tc>
        <w:tc>
          <w:tcPr>
            <w:tcW w:w="783" w:type="pct"/>
          </w:tcPr>
          <w:p w14:paraId="47202695" w14:textId="77777777" w:rsidR="00183A72" w:rsidRDefault="00183A72" w:rsidP="00183A72">
            <w:pPr>
              <w:pStyle w:val="Akapitzlist"/>
              <w:numPr>
                <w:ilvl w:val="0"/>
                <w:numId w:val="60"/>
              </w:numPr>
              <w:spacing w:before="120" w:after="0" w:line="240" w:lineRule="auto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183A72" w14:paraId="5A85F5F7" w14:textId="77777777" w:rsidTr="00183A72">
        <w:trPr>
          <w:cantSplit/>
          <w:trHeight w:val="567"/>
        </w:trPr>
        <w:tc>
          <w:tcPr>
            <w:tcW w:w="217" w:type="pct"/>
          </w:tcPr>
          <w:p w14:paraId="5A1969DA" w14:textId="014625F2" w:rsidR="00183A72" w:rsidRDefault="00183A72" w:rsidP="00A53B1E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1BFEBA5F" w14:textId="3CDC6C54" w:rsidR="00183A72" w:rsidRDefault="00183A72" w:rsidP="00A53B1E">
            <w:pPr>
              <w:spacing w:before="60" w:after="60"/>
            </w:pPr>
            <w:r>
              <w:rPr>
                <w:b/>
              </w:rPr>
              <w:t>R</w:t>
            </w:r>
            <w:r w:rsidRPr="00F0582A">
              <w:rPr>
                <w:b/>
              </w:rPr>
              <w:t>ozdział IV</w:t>
            </w:r>
          </w:p>
        </w:tc>
        <w:tc>
          <w:tcPr>
            <w:tcW w:w="816" w:type="pct"/>
            <w:shd w:val="clear" w:color="auto" w:fill="auto"/>
          </w:tcPr>
          <w:p w14:paraId="164090C0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ma wiedzę na temat grzeczności językowej, normy wzorcowej i użytkowej, rodzajów błędów językowych oraz skrótów i skrótowców</w:t>
            </w:r>
          </w:p>
          <w:p w14:paraId="45FDDF1B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prostą rozprawkę z hipotezą</w:t>
            </w:r>
          </w:p>
          <w:p w14:paraId="3764E1FB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70" w:type="pct"/>
            <w:shd w:val="clear" w:color="auto" w:fill="auto"/>
          </w:tcPr>
          <w:p w14:paraId="343E257D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na temat grzeczności językowej, normy wzorcowej i użytkowej, rodzajów błędów językowych oraz skrótów i skrótowców</w:t>
            </w:r>
          </w:p>
          <w:p w14:paraId="4F30F4F1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</w:t>
            </w:r>
          </w:p>
          <w:p w14:paraId="243194CC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rozumie lekturę uzupełniającą</w:t>
            </w:r>
          </w:p>
        </w:tc>
        <w:tc>
          <w:tcPr>
            <w:tcW w:w="816" w:type="pct"/>
            <w:shd w:val="clear" w:color="auto" w:fill="auto"/>
          </w:tcPr>
          <w:p w14:paraId="1D262862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na temat grzeczności językowej, normy wzorcowej i użytkowej, rodzajów błędów językowych oraz skrótów i skrótowców</w:t>
            </w:r>
          </w:p>
          <w:p w14:paraId="5BE7FC02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pisze rozbudowaną rozprawkę z hipotezą </w:t>
            </w:r>
          </w:p>
          <w:p w14:paraId="6DBBD2B5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omawia lekturę uzupełniającą</w:t>
            </w:r>
          </w:p>
        </w:tc>
        <w:tc>
          <w:tcPr>
            <w:tcW w:w="796" w:type="pct"/>
            <w:shd w:val="clear" w:color="auto" w:fill="auto"/>
          </w:tcPr>
          <w:p w14:paraId="598F5EDE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na temat grzeczności językowej, normy wzorcowej i użytkowej, rodzajów błędów językowych oraz skrótów i skrótowców </w:t>
            </w:r>
          </w:p>
          <w:p w14:paraId="6C3740E3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 zgodnie ze wszystkimi wymogami</w:t>
            </w:r>
          </w:p>
          <w:p w14:paraId="1EC1474B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83" w:type="pct"/>
            <w:shd w:val="clear" w:color="auto" w:fill="auto"/>
          </w:tcPr>
          <w:p w14:paraId="77D8C16A" w14:textId="77777777" w:rsidR="00183A72" w:rsidRDefault="00183A72" w:rsidP="00183A72">
            <w:pPr>
              <w:pStyle w:val="Akapitzlist"/>
              <w:numPr>
                <w:ilvl w:val="0"/>
                <w:numId w:val="8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5180F00D" w14:textId="77777777" w:rsidR="00183A72" w:rsidRDefault="00183A72" w:rsidP="00A53B1E">
            <w:pPr>
              <w:spacing w:before="60" w:after="60"/>
            </w:pPr>
          </w:p>
        </w:tc>
      </w:tr>
      <w:tr w:rsidR="00183A72" w14:paraId="0C153E9F" w14:textId="77777777" w:rsidTr="00183A72">
        <w:trPr>
          <w:cantSplit/>
          <w:trHeight w:val="510"/>
        </w:trPr>
        <w:tc>
          <w:tcPr>
            <w:tcW w:w="217" w:type="pct"/>
          </w:tcPr>
          <w:p w14:paraId="2F754920" w14:textId="0413BAF9" w:rsidR="00183A72" w:rsidRDefault="00183A72" w:rsidP="00A53B1E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418321D9" w14:textId="00BEF253" w:rsidR="00183A72" w:rsidRDefault="00183A72" w:rsidP="00A53B1E">
            <w:pPr>
              <w:spacing w:before="60" w:after="60"/>
            </w:pPr>
            <w:r>
              <w:rPr>
                <w:b/>
              </w:rPr>
              <w:t>R</w:t>
            </w:r>
            <w:r w:rsidRPr="00F0582A">
              <w:rPr>
                <w:b/>
              </w:rPr>
              <w:t>ozdział V</w:t>
            </w:r>
          </w:p>
        </w:tc>
        <w:tc>
          <w:tcPr>
            <w:tcW w:w="816" w:type="pct"/>
          </w:tcPr>
          <w:p w14:paraId="5EB657C6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4522DE2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2FB7009C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list otwarty i recenzję</w:t>
            </w:r>
          </w:p>
        </w:tc>
        <w:tc>
          <w:tcPr>
            <w:tcW w:w="770" w:type="pct"/>
          </w:tcPr>
          <w:p w14:paraId="1A9F1B6B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4EB9AEE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DA38C1B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816" w:type="pct"/>
          </w:tcPr>
          <w:p w14:paraId="4642B403" w14:textId="77777777" w:rsidR="00183A72" w:rsidRDefault="00183A72" w:rsidP="00183A72">
            <w:pPr>
              <w:pStyle w:val="Akapitzlist"/>
              <w:numPr>
                <w:ilvl w:val="0"/>
                <w:numId w:val="10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0800A684" w14:textId="77777777" w:rsidR="00183A72" w:rsidRDefault="00183A72" w:rsidP="00183A72">
            <w:pPr>
              <w:pStyle w:val="Akapitzlist"/>
              <w:numPr>
                <w:ilvl w:val="0"/>
                <w:numId w:val="103"/>
              </w:numPr>
              <w:spacing w:before="60" w:after="60" w:line="240" w:lineRule="auto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1C00DE1D" w14:textId="77777777" w:rsidR="00183A72" w:rsidRDefault="00183A72" w:rsidP="00183A72">
            <w:pPr>
              <w:pStyle w:val="Akapitzlist"/>
              <w:numPr>
                <w:ilvl w:val="0"/>
                <w:numId w:val="103"/>
              </w:numPr>
              <w:spacing w:before="60" w:after="60" w:line="240" w:lineRule="auto"/>
            </w:pPr>
            <w:r>
              <w:t>pisze list otwarty i recenzję zgodnie z wymogami</w:t>
            </w:r>
          </w:p>
        </w:tc>
        <w:tc>
          <w:tcPr>
            <w:tcW w:w="796" w:type="pct"/>
          </w:tcPr>
          <w:p w14:paraId="6855AEF0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3A251411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B7F92B6" w14:textId="77777777" w:rsidR="00183A72" w:rsidRDefault="00183A72" w:rsidP="00183A72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83" w:type="pct"/>
          </w:tcPr>
          <w:p w14:paraId="282C3559" w14:textId="77777777" w:rsidR="00183A72" w:rsidRDefault="00183A72" w:rsidP="00183A72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43075A05" w14:textId="77777777" w:rsidR="00183A72" w:rsidRDefault="00183A72" w:rsidP="00A53B1E">
            <w:pPr>
              <w:spacing w:beforeLines="60" w:before="144" w:after="60"/>
            </w:pPr>
          </w:p>
        </w:tc>
      </w:tr>
      <w:tr w:rsidR="00183A72" w:rsidRPr="009C7785" w14:paraId="75B8948E" w14:textId="77777777" w:rsidTr="00183A72">
        <w:trPr>
          <w:cantSplit/>
          <w:trHeight w:val="510"/>
        </w:trPr>
        <w:tc>
          <w:tcPr>
            <w:tcW w:w="217" w:type="pct"/>
          </w:tcPr>
          <w:p w14:paraId="0C2F2495" w14:textId="209992F8" w:rsidR="00183A72" w:rsidRPr="009C7785" w:rsidRDefault="00183A72" w:rsidP="00A53B1E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079B1205" w14:textId="6523C88C" w:rsidR="00183A72" w:rsidRPr="009C7785" w:rsidRDefault="00183A72" w:rsidP="00A53B1E">
            <w:pPr>
              <w:spacing w:before="60" w:after="60"/>
            </w:pPr>
            <w:r>
              <w:rPr>
                <w:b/>
                <w:bCs/>
              </w:rPr>
              <w:t>R</w:t>
            </w:r>
            <w:r w:rsidRPr="00F0582A">
              <w:rPr>
                <w:b/>
                <w:bCs/>
              </w:rPr>
              <w:t>ozdział VI</w:t>
            </w:r>
          </w:p>
        </w:tc>
        <w:tc>
          <w:tcPr>
            <w:tcW w:w="816" w:type="pct"/>
          </w:tcPr>
          <w:p w14:paraId="630EEB88" w14:textId="77777777" w:rsidR="00183A72" w:rsidRDefault="00183A72" w:rsidP="00183A72">
            <w:pPr>
              <w:pStyle w:val="Akapitzlist"/>
              <w:numPr>
                <w:ilvl w:val="0"/>
                <w:numId w:val="126"/>
              </w:numPr>
              <w:spacing w:before="60" w:after="0" w:line="240" w:lineRule="auto"/>
              <w:ind w:left="357" w:hanging="357"/>
              <w:contextualSpacing w:val="0"/>
            </w:pPr>
            <w:r>
              <w:t>wie, co to jest pieśń i tren</w:t>
            </w:r>
          </w:p>
          <w:p w14:paraId="4E6EB691" w14:textId="77777777" w:rsidR="00183A72" w:rsidRDefault="00183A72" w:rsidP="00183A72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085EC3AD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>ma wiedzę o zapożyczeniach, archaizmach i kolokwializmach</w:t>
            </w:r>
          </w:p>
          <w:p w14:paraId="36858603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zna podstawowe cechy wywiadu </w:t>
            </w:r>
          </w:p>
          <w:p w14:paraId="3B72E37A" w14:textId="77777777" w:rsidR="00183A72" w:rsidRPr="009C7785" w:rsidRDefault="00183A72" w:rsidP="00183A72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</w:pPr>
            <w:r>
              <w:t>przeprowadza wywiad</w:t>
            </w:r>
          </w:p>
        </w:tc>
        <w:tc>
          <w:tcPr>
            <w:tcW w:w="770" w:type="pct"/>
          </w:tcPr>
          <w:p w14:paraId="418D969D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6FD7CFF6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455202C8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76419A94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zna cechy wywiadu </w:t>
            </w:r>
          </w:p>
          <w:p w14:paraId="4DD41D7F" w14:textId="77777777" w:rsidR="00183A72" w:rsidRPr="009C7785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>przeprowadza wywiad zgodnie z zasadami</w:t>
            </w:r>
          </w:p>
        </w:tc>
        <w:tc>
          <w:tcPr>
            <w:tcW w:w="816" w:type="pct"/>
          </w:tcPr>
          <w:p w14:paraId="5D7C632F" w14:textId="77777777" w:rsidR="00183A72" w:rsidRDefault="00183A72" w:rsidP="00183A72">
            <w:pPr>
              <w:pStyle w:val="Akapitzlist"/>
              <w:numPr>
                <w:ilvl w:val="0"/>
                <w:numId w:val="130"/>
              </w:numPr>
              <w:spacing w:before="60" w:after="0" w:line="240" w:lineRule="auto"/>
              <w:contextualSpacing w:val="0"/>
            </w:pPr>
            <w:r>
              <w:t>określa cechy pieśni i trenu</w:t>
            </w:r>
          </w:p>
          <w:p w14:paraId="07F5D7F2" w14:textId="77777777" w:rsidR="00183A72" w:rsidRDefault="00183A72" w:rsidP="00183A72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7D6A1888" w14:textId="77777777" w:rsidR="00183A72" w:rsidRDefault="00183A72" w:rsidP="00183A72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A3C0D65" w14:textId="77777777" w:rsidR="00183A72" w:rsidRDefault="00183A72" w:rsidP="00183A72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wskazuje cechy i zasady wywiadu </w:t>
            </w:r>
          </w:p>
          <w:p w14:paraId="1CDABC6D" w14:textId="77777777" w:rsidR="00183A72" w:rsidRPr="009C7785" w:rsidRDefault="00183A72" w:rsidP="00183A72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>przeprowadza ciekawy wywiad</w:t>
            </w:r>
          </w:p>
        </w:tc>
        <w:tc>
          <w:tcPr>
            <w:tcW w:w="796" w:type="pct"/>
          </w:tcPr>
          <w:p w14:paraId="0E7B682F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2F588A99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72C9D9E8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44B9A0AD" w14:textId="77777777" w:rsidR="00183A72" w:rsidRDefault="00183A72" w:rsidP="00183A72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omawia cechy i zasady wywiadu </w:t>
            </w:r>
          </w:p>
          <w:p w14:paraId="2055EF61" w14:textId="77777777" w:rsidR="00183A72" w:rsidRPr="009C7785" w:rsidRDefault="00183A72" w:rsidP="00183A72">
            <w:pPr>
              <w:pStyle w:val="Akapitzlist"/>
              <w:numPr>
                <w:ilvl w:val="0"/>
                <w:numId w:val="129"/>
              </w:numPr>
              <w:spacing w:after="60" w:line="240" w:lineRule="auto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83" w:type="pct"/>
          </w:tcPr>
          <w:p w14:paraId="1BCD309C" w14:textId="77777777" w:rsidR="00183A72" w:rsidRDefault="00183A72" w:rsidP="00183A72">
            <w:pPr>
              <w:pStyle w:val="Akapitzlist"/>
              <w:numPr>
                <w:ilvl w:val="0"/>
                <w:numId w:val="13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29CE9861" w14:textId="77777777" w:rsidR="00183A72" w:rsidRPr="009C7785" w:rsidRDefault="00183A72" w:rsidP="00A53B1E">
            <w:pPr>
              <w:spacing w:before="60" w:after="60"/>
            </w:pPr>
          </w:p>
        </w:tc>
      </w:tr>
      <w:tr w:rsidR="00183A72" w:rsidRPr="00C76CA5" w14:paraId="311B1719" w14:textId="77777777" w:rsidTr="00183A72">
        <w:trPr>
          <w:cantSplit/>
          <w:trHeight w:val="65"/>
        </w:trPr>
        <w:tc>
          <w:tcPr>
            <w:tcW w:w="217" w:type="pct"/>
          </w:tcPr>
          <w:p w14:paraId="4BAAF12F" w14:textId="016C0B9C" w:rsidR="00183A72" w:rsidRPr="00C76CA5" w:rsidRDefault="00183A72" w:rsidP="00A53B1E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802" w:type="pct"/>
            <w:shd w:val="clear" w:color="auto" w:fill="E2EFD9" w:themeFill="accent6" w:themeFillTint="33"/>
          </w:tcPr>
          <w:p w14:paraId="77F3828B" w14:textId="5AB57667" w:rsidR="00183A72" w:rsidRPr="00C76CA5" w:rsidRDefault="00183A72" w:rsidP="00A53B1E">
            <w:pPr>
              <w:spacing w:before="60" w:after="60"/>
            </w:pPr>
            <w:r>
              <w:rPr>
                <w:b/>
              </w:rPr>
              <w:t>R</w:t>
            </w:r>
            <w:r w:rsidRPr="00787F78">
              <w:rPr>
                <w:b/>
              </w:rPr>
              <w:t>ozdział VII</w:t>
            </w:r>
          </w:p>
        </w:tc>
        <w:tc>
          <w:tcPr>
            <w:tcW w:w="816" w:type="pct"/>
          </w:tcPr>
          <w:p w14:paraId="53E412F8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6FB89353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16F8D230" w14:textId="77777777" w:rsidR="00183A72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rozróżnia mowę zależną i mowę niezależną</w:t>
            </w:r>
          </w:p>
          <w:p w14:paraId="62A438CD" w14:textId="77777777" w:rsidR="00183A72" w:rsidRPr="00C76CA5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ma wiedzę o sposobach wzbogacania słownictwa i nazwach miejscowych</w:t>
            </w:r>
          </w:p>
        </w:tc>
        <w:tc>
          <w:tcPr>
            <w:tcW w:w="770" w:type="pct"/>
          </w:tcPr>
          <w:p w14:paraId="5124079C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6E44BE2A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E4050EF" w14:textId="77777777" w:rsidR="00183A72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podaje przykłady mowy zależnej i mowy niezależnej</w:t>
            </w:r>
          </w:p>
          <w:p w14:paraId="646DCE71" w14:textId="77777777" w:rsidR="00183A72" w:rsidRPr="00C76CA5" w:rsidRDefault="00183A72" w:rsidP="00183A72">
            <w:pPr>
              <w:pStyle w:val="Akapitzlist"/>
              <w:numPr>
                <w:ilvl w:val="0"/>
                <w:numId w:val="145"/>
              </w:numPr>
              <w:spacing w:after="60" w:line="240" w:lineRule="auto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816" w:type="pct"/>
          </w:tcPr>
          <w:p w14:paraId="6395BB49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023ED17D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F76674" w14:textId="77777777" w:rsidR="00183A72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zna funkcje mowy zależnej i niezależnej</w:t>
            </w:r>
          </w:p>
          <w:p w14:paraId="342232E8" w14:textId="77777777" w:rsidR="00183A72" w:rsidRPr="00C76CA5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wykorzystuje wiedzę o sposobach wzbogacania słownictwa i nazwach miejscowych</w:t>
            </w:r>
          </w:p>
        </w:tc>
        <w:tc>
          <w:tcPr>
            <w:tcW w:w="796" w:type="pct"/>
          </w:tcPr>
          <w:p w14:paraId="1F07B2B1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055F03ED" w14:textId="77777777" w:rsidR="00183A72" w:rsidRPr="002616C0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2926437C" w14:textId="77777777" w:rsidR="00183A72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przekształca mowę zależną w niezależną i odwrotnie</w:t>
            </w:r>
          </w:p>
          <w:p w14:paraId="3BF7C237" w14:textId="77777777" w:rsidR="00183A72" w:rsidRPr="00C76CA5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funkcjonalnie korzysta z wiedzy o sposobach wzbogacania słownictwa i nazwach miejscowych</w:t>
            </w:r>
          </w:p>
        </w:tc>
        <w:tc>
          <w:tcPr>
            <w:tcW w:w="783" w:type="pct"/>
          </w:tcPr>
          <w:p w14:paraId="2AE28D7A" w14:textId="77777777" w:rsidR="00183A72" w:rsidRDefault="00183A72" w:rsidP="00183A72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5A3E76" w14:textId="77777777" w:rsidR="00183A72" w:rsidRPr="00C76CA5" w:rsidRDefault="00183A72" w:rsidP="00A53B1E">
            <w:pPr>
              <w:spacing w:before="60" w:after="60"/>
            </w:pPr>
          </w:p>
        </w:tc>
      </w:tr>
    </w:tbl>
    <w:p w14:paraId="452E4C52" w14:textId="77777777" w:rsidR="00C34548" w:rsidRDefault="00C34548"/>
    <w:sectPr w:rsidR="00C34548" w:rsidSect="00183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04999">
    <w:abstractNumId w:val="110"/>
  </w:num>
  <w:num w:numId="2" w16cid:durableId="2076387798">
    <w:abstractNumId w:val="74"/>
  </w:num>
  <w:num w:numId="3" w16cid:durableId="1094594515">
    <w:abstractNumId w:val="29"/>
  </w:num>
  <w:num w:numId="4" w16cid:durableId="1873616239">
    <w:abstractNumId w:val="26"/>
  </w:num>
  <w:num w:numId="5" w16cid:durableId="1523859376">
    <w:abstractNumId w:val="73"/>
  </w:num>
  <w:num w:numId="6" w16cid:durableId="2058700831">
    <w:abstractNumId w:val="124"/>
  </w:num>
  <w:num w:numId="7" w16cid:durableId="38013151">
    <w:abstractNumId w:val="23"/>
  </w:num>
  <w:num w:numId="8" w16cid:durableId="316686215">
    <w:abstractNumId w:val="6"/>
  </w:num>
  <w:num w:numId="9" w16cid:durableId="1770812573">
    <w:abstractNumId w:val="30"/>
  </w:num>
  <w:num w:numId="10" w16cid:durableId="2033916092">
    <w:abstractNumId w:val="25"/>
  </w:num>
  <w:num w:numId="11" w16cid:durableId="272635295">
    <w:abstractNumId w:val="42"/>
  </w:num>
  <w:num w:numId="12" w16cid:durableId="819923042">
    <w:abstractNumId w:val="21"/>
  </w:num>
  <w:num w:numId="13" w16cid:durableId="1454860765">
    <w:abstractNumId w:val="106"/>
  </w:num>
  <w:num w:numId="14" w16cid:durableId="458037980">
    <w:abstractNumId w:val="105"/>
  </w:num>
  <w:num w:numId="15" w16cid:durableId="731268117">
    <w:abstractNumId w:val="82"/>
  </w:num>
  <w:num w:numId="16" w16cid:durableId="421419193">
    <w:abstractNumId w:val="33"/>
  </w:num>
  <w:num w:numId="17" w16cid:durableId="1857959397">
    <w:abstractNumId w:val="99"/>
  </w:num>
  <w:num w:numId="18" w16cid:durableId="1115948515">
    <w:abstractNumId w:val="34"/>
  </w:num>
  <w:num w:numId="19" w16cid:durableId="63917663">
    <w:abstractNumId w:val="132"/>
  </w:num>
  <w:num w:numId="20" w16cid:durableId="1492677028">
    <w:abstractNumId w:val="97"/>
  </w:num>
  <w:num w:numId="21" w16cid:durableId="1638141249">
    <w:abstractNumId w:val="136"/>
  </w:num>
  <w:num w:numId="22" w16cid:durableId="418530239">
    <w:abstractNumId w:val="92"/>
  </w:num>
  <w:num w:numId="23" w16cid:durableId="1076242366">
    <w:abstractNumId w:val="75"/>
  </w:num>
  <w:num w:numId="24" w16cid:durableId="1428965259">
    <w:abstractNumId w:val="56"/>
  </w:num>
  <w:num w:numId="25" w16cid:durableId="1442334938">
    <w:abstractNumId w:val="103"/>
  </w:num>
  <w:num w:numId="26" w16cid:durableId="145704061">
    <w:abstractNumId w:val="119"/>
  </w:num>
  <w:num w:numId="27" w16cid:durableId="560142908">
    <w:abstractNumId w:val="59"/>
  </w:num>
  <w:num w:numId="28" w16cid:durableId="427772145">
    <w:abstractNumId w:val="68"/>
  </w:num>
  <w:num w:numId="29" w16cid:durableId="2104370997">
    <w:abstractNumId w:val="131"/>
  </w:num>
  <w:num w:numId="30" w16cid:durableId="1654333537">
    <w:abstractNumId w:val="55"/>
  </w:num>
  <w:num w:numId="31" w16cid:durableId="1466973321">
    <w:abstractNumId w:val="27"/>
  </w:num>
  <w:num w:numId="32" w16cid:durableId="35784013">
    <w:abstractNumId w:val="44"/>
  </w:num>
  <w:num w:numId="33" w16cid:durableId="132993576">
    <w:abstractNumId w:val="94"/>
  </w:num>
  <w:num w:numId="34" w16cid:durableId="2099328929">
    <w:abstractNumId w:val="18"/>
  </w:num>
  <w:num w:numId="35" w16cid:durableId="1626504701">
    <w:abstractNumId w:val="77"/>
  </w:num>
  <w:num w:numId="36" w16cid:durableId="580408739">
    <w:abstractNumId w:val="79"/>
  </w:num>
  <w:num w:numId="37" w16cid:durableId="365713302">
    <w:abstractNumId w:val="104"/>
  </w:num>
  <w:num w:numId="38" w16cid:durableId="1275870928">
    <w:abstractNumId w:val="60"/>
  </w:num>
  <w:num w:numId="39" w16cid:durableId="1820883526">
    <w:abstractNumId w:val="2"/>
  </w:num>
  <w:num w:numId="40" w16cid:durableId="873881208">
    <w:abstractNumId w:val="100"/>
  </w:num>
  <w:num w:numId="41" w16cid:durableId="1538276721">
    <w:abstractNumId w:val="138"/>
  </w:num>
  <w:num w:numId="42" w16cid:durableId="1460998828">
    <w:abstractNumId w:val="144"/>
  </w:num>
  <w:num w:numId="43" w16cid:durableId="217056066">
    <w:abstractNumId w:val="142"/>
  </w:num>
  <w:num w:numId="44" w16cid:durableId="566578612">
    <w:abstractNumId w:val="93"/>
  </w:num>
  <w:num w:numId="45" w16cid:durableId="1179537923">
    <w:abstractNumId w:val="49"/>
  </w:num>
  <w:num w:numId="46" w16cid:durableId="2084332966">
    <w:abstractNumId w:val="98"/>
  </w:num>
  <w:num w:numId="47" w16cid:durableId="1388071408">
    <w:abstractNumId w:val="87"/>
  </w:num>
  <w:num w:numId="48" w16cid:durableId="1138181741">
    <w:abstractNumId w:val="3"/>
  </w:num>
  <w:num w:numId="49" w16cid:durableId="2023168170">
    <w:abstractNumId w:val="64"/>
  </w:num>
  <w:num w:numId="50" w16cid:durableId="1729036904">
    <w:abstractNumId w:val="122"/>
  </w:num>
  <w:num w:numId="51" w16cid:durableId="1910767861">
    <w:abstractNumId w:val="78"/>
  </w:num>
  <w:num w:numId="52" w16cid:durableId="1644431558">
    <w:abstractNumId w:val="147"/>
  </w:num>
  <w:num w:numId="53" w16cid:durableId="1157838565">
    <w:abstractNumId w:val="118"/>
  </w:num>
  <w:num w:numId="54" w16cid:durableId="529340239">
    <w:abstractNumId w:val="41"/>
  </w:num>
  <w:num w:numId="55" w16cid:durableId="1675063670">
    <w:abstractNumId w:val="134"/>
  </w:num>
  <w:num w:numId="56" w16cid:durableId="347567718">
    <w:abstractNumId w:val="70"/>
  </w:num>
  <w:num w:numId="57" w16cid:durableId="1954166844">
    <w:abstractNumId w:val="141"/>
  </w:num>
  <w:num w:numId="58" w16cid:durableId="601954022">
    <w:abstractNumId w:val="1"/>
  </w:num>
  <w:num w:numId="59" w16cid:durableId="677732771">
    <w:abstractNumId w:val="88"/>
  </w:num>
  <w:num w:numId="60" w16cid:durableId="1674528867">
    <w:abstractNumId w:val="120"/>
  </w:num>
  <w:num w:numId="61" w16cid:durableId="1285040464">
    <w:abstractNumId w:val="67"/>
  </w:num>
  <w:num w:numId="62" w16cid:durableId="520516356">
    <w:abstractNumId w:val="95"/>
  </w:num>
  <w:num w:numId="63" w16cid:durableId="659817395">
    <w:abstractNumId w:val="116"/>
  </w:num>
  <w:num w:numId="64" w16cid:durableId="510606915">
    <w:abstractNumId w:val="129"/>
  </w:num>
  <w:num w:numId="65" w16cid:durableId="1270162756">
    <w:abstractNumId w:val="11"/>
  </w:num>
  <w:num w:numId="66" w16cid:durableId="1742093868">
    <w:abstractNumId w:val="37"/>
  </w:num>
  <w:num w:numId="67" w16cid:durableId="1766918973">
    <w:abstractNumId w:val="102"/>
  </w:num>
  <w:num w:numId="68" w16cid:durableId="1459951130">
    <w:abstractNumId w:val="16"/>
  </w:num>
  <w:num w:numId="69" w16cid:durableId="130096388">
    <w:abstractNumId w:val="14"/>
  </w:num>
  <w:num w:numId="70" w16cid:durableId="1765882431">
    <w:abstractNumId w:val="128"/>
  </w:num>
  <w:num w:numId="71" w16cid:durableId="1219585349">
    <w:abstractNumId w:val="125"/>
  </w:num>
  <w:num w:numId="72" w16cid:durableId="1530609859">
    <w:abstractNumId w:val="83"/>
  </w:num>
  <w:num w:numId="73" w16cid:durableId="795876390">
    <w:abstractNumId w:val="48"/>
  </w:num>
  <w:num w:numId="74" w16cid:durableId="417949308">
    <w:abstractNumId w:val="47"/>
  </w:num>
  <w:num w:numId="75" w16cid:durableId="2094008873">
    <w:abstractNumId w:val="113"/>
  </w:num>
  <w:num w:numId="76" w16cid:durableId="1890264710">
    <w:abstractNumId w:val="36"/>
  </w:num>
  <w:num w:numId="77" w16cid:durableId="229774276">
    <w:abstractNumId w:val="114"/>
  </w:num>
  <w:num w:numId="78" w16cid:durableId="200359142">
    <w:abstractNumId w:val="115"/>
  </w:num>
  <w:num w:numId="79" w16cid:durableId="49617792">
    <w:abstractNumId w:val="89"/>
  </w:num>
  <w:num w:numId="80" w16cid:durableId="930241506">
    <w:abstractNumId w:val="123"/>
  </w:num>
  <w:num w:numId="81" w16cid:durableId="1023164081">
    <w:abstractNumId w:val="69"/>
  </w:num>
  <w:num w:numId="82" w16cid:durableId="1462764028">
    <w:abstractNumId w:val="65"/>
  </w:num>
  <w:num w:numId="83" w16cid:durableId="1165321275">
    <w:abstractNumId w:val="86"/>
  </w:num>
  <w:num w:numId="84" w16cid:durableId="1942295408">
    <w:abstractNumId w:val="57"/>
  </w:num>
  <w:num w:numId="85" w16cid:durableId="1689911948">
    <w:abstractNumId w:val="12"/>
  </w:num>
  <w:num w:numId="86" w16cid:durableId="1488550331">
    <w:abstractNumId w:val="50"/>
  </w:num>
  <w:num w:numId="87" w16cid:durableId="1315796404">
    <w:abstractNumId w:val="135"/>
  </w:num>
  <w:num w:numId="88" w16cid:durableId="1463382821">
    <w:abstractNumId w:val="38"/>
  </w:num>
  <w:num w:numId="89" w16cid:durableId="468398379">
    <w:abstractNumId w:val="58"/>
  </w:num>
  <w:num w:numId="90" w16cid:durableId="1874878268">
    <w:abstractNumId w:val="32"/>
  </w:num>
  <w:num w:numId="91" w16cid:durableId="1083800856">
    <w:abstractNumId w:val="84"/>
  </w:num>
  <w:num w:numId="92" w16cid:durableId="1344089157">
    <w:abstractNumId w:val="126"/>
  </w:num>
  <w:num w:numId="93" w16cid:durableId="536741479">
    <w:abstractNumId w:val="0"/>
  </w:num>
  <w:num w:numId="94" w16cid:durableId="1041587389">
    <w:abstractNumId w:val="8"/>
  </w:num>
  <w:num w:numId="95" w16cid:durableId="155656616">
    <w:abstractNumId w:val="133"/>
  </w:num>
  <w:num w:numId="96" w16cid:durableId="1449617066">
    <w:abstractNumId w:val="127"/>
  </w:num>
  <w:num w:numId="97" w16cid:durableId="1591741102">
    <w:abstractNumId w:val="7"/>
  </w:num>
  <w:num w:numId="98" w16cid:durableId="1717847141">
    <w:abstractNumId w:val="143"/>
  </w:num>
  <w:num w:numId="99" w16cid:durableId="615988913">
    <w:abstractNumId w:val="130"/>
  </w:num>
  <w:num w:numId="100" w16cid:durableId="1395809103">
    <w:abstractNumId w:val="10"/>
  </w:num>
  <w:num w:numId="101" w16cid:durableId="783186197">
    <w:abstractNumId w:val="145"/>
  </w:num>
  <w:num w:numId="102" w16cid:durableId="1896818243">
    <w:abstractNumId w:val="40"/>
  </w:num>
  <w:num w:numId="103" w16cid:durableId="309289035">
    <w:abstractNumId w:val="39"/>
  </w:num>
  <w:num w:numId="104" w16cid:durableId="1914268414">
    <w:abstractNumId w:val="28"/>
  </w:num>
  <w:num w:numId="105" w16cid:durableId="1765420585">
    <w:abstractNumId w:val="107"/>
  </w:num>
  <w:num w:numId="106" w16cid:durableId="300306677">
    <w:abstractNumId w:val="35"/>
  </w:num>
  <w:num w:numId="107" w16cid:durableId="2117827227">
    <w:abstractNumId w:val="5"/>
  </w:num>
  <w:num w:numId="108" w16cid:durableId="1888641448">
    <w:abstractNumId w:val="80"/>
  </w:num>
  <w:num w:numId="109" w16cid:durableId="792408404">
    <w:abstractNumId w:val="9"/>
  </w:num>
  <w:num w:numId="110" w16cid:durableId="394746141">
    <w:abstractNumId w:val="45"/>
  </w:num>
  <w:num w:numId="111" w16cid:durableId="1830554994">
    <w:abstractNumId w:val="54"/>
  </w:num>
  <w:num w:numId="112" w16cid:durableId="131598944">
    <w:abstractNumId w:val="46"/>
  </w:num>
  <w:num w:numId="113" w16cid:durableId="1040013530">
    <w:abstractNumId w:val="63"/>
  </w:num>
  <w:num w:numId="114" w16cid:durableId="2121022780">
    <w:abstractNumId w:val="112"/>
  </w:num>
  <w:num w:numId="115" w16cid:durableId="1885631026">
    <w:abstractNumId w:val="96"/>
  </w:num>
  <w:num w:numId="116" w16cid:durableId="666783931">
    <w:abstractNumId w:val="62"/>
  </w:num>
  <w:num w:numId="117" w16cid:durableId="1488858042">
    <w:abstractNumId w:val="148"/>
  </w:num>
  <w:num w:numId="118" w16cid:durableId="1159229830">
    <w:abstractNumId w:val="4"/>
  </w:num>
  <w:num w:numId="119" w16cid:durableId="76368212">
    <w:abstractNumId w:val="85"/>
  </w:num>
  <w:num w:numId="120" w16cid:durableId="1534072327">
    <w:abstractNumId w:val="72"/>
  </w:num>
  <w:num w:numId="121" w16cid:durableId="939803112">
    <w:abstractNumId w:val="22"/>
  </w:num>
  <w:num w:numId="122" w16cid:durableId="769400303">
    <w:abstractNumId w:val="146"/>
  </w:num>
  <w:num w:numId="123" w16cid:durableId="518279665">
    <w:abstractNumId w:val="13"/>
  </w:num>
  <w:num w:numId="124" w16cid:durableId="1576627509">
    <w:abstractNumId w:val="17"/>
  </w:num>
  <w:num w:numId="125" w16cid:durableId="1493637113">
    <w:abstractNumId w:val="140"/>
  </w:num>
  <w:num w:numId="126" w16cid:durableId="1409426810">
    <w:abstractNumId w:val="51"/>
  </w:num>
  <w:num w:numId="127" w16cid:durableId="1802922008">
    <w:abstractNumId w:val="19"/>
  </w:num>
  <w:num w:numId="128" w16cid:durableId="1079130182">
    <w:abstractNumId w:val="121"/>
  </w:num>
  <w:num w:numId="129" w16cid:durableId="541937403">
    <w:abstractNumId w:val="109"/>
  </w:num>
  <w:num w:numId="130" w16cid:durableId="1062604790">
    <w:abstractNumId w:val="81"/>
  </w:num>
  <w:num w:numId="131" w16cid:durableId="1964312612">
    <w:abstractNumId w:val="91"/>
  </w:num>
  <w:num w:numId="132" w16cid:durableId="2120375479">
    <w:abstractNumId w:val="139"/>
  </w:num>
  <w:num w:numId="133" w16cid:durableId="560094838">
    <w:abstractNumId w:val="15"/>
  </w:num>
  <w:num w:numId="134" w16cid:durableId="601298495">
    <w:abstractNumId w:val="111"/>
  </w:num>
  <w:num w:numId="135" w16cid:durableId="417141338">
    <w:abstractNumId w:val="90"/>
  </w:num>
  <w:num w:numId="136" w16cid:durableId="1273590735">
    <w:abstractNumId w:val="52"/>
  </w:num>
  <w:num w:numId="137" w16cid:durableId="775097164">
    <w:abstractNumId w:val="31"/>
  </w:num>
  <w:num w:numId="138" w16cid:durableId="529028286">
    <w:abstractNumId w:val="71"/>
  </w:num>
  <w:num w:numId="139" w16cid:durableId="1159887259">
    <w:abstractNumId w:val="66"/>
  </w:num>
  <w:num w:numId="140" w16cid:durableId="2044288647">
    <w:abstractNumId w:val="61"/>
  </w:num>
  <w:num w:numId="141" w16cid:durableId="899751056">
    <w:abstractNumId w:val="101"/>
  </w:num>
  <w:num w:numId="142" w16cid:durableId="1846240411">
    <w:abstractNumId w:val="24"/>
  </w:num>
  <w:num w:numId="143" w16cid:durableId="1403989375">
    <w:abstractNumId w:val="117"/>
  </w:num>
  <w:num w:numId="144" w16cid:durableId="714617440">
    <w:abstractNumId w:val="76"/>
  </w:num>
  <w:num w:numId="145" w16cid:durableId="1251501367">
    <w:abstractNumId w:val="43"/>
  </w:num>
  <w:num w:numId="146" w16cid:durableId="1083455577">
    <w:abstractNumId w:val="53"/>
  </w:num>
  <w:num w:numId="147" w16cid:durableId="1826891633">
    <w:abstractNumId w:val="108"/>
  </w:num>
  <w:num w:numId="148" w16cid:durableId="1293364303">
    <w:abstractNumId w:val="137"/>
  </w:num>
  <w:num w:numId="149" w16cid:durableId="3826025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2"/>
    <w:rsid w:val="00183A72"/>
    <w:rsid w:val="00C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34F9"/>
  <w15:chartTrackingRefBased/>
  <w15:docId w15:val="{081AF765-969A-447D-8A2A-E01C0CC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A7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A72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72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183A72"/>
    <w:pPr>
      <w:ind w:left="720"/>
      <w:contextualSpacing/>
    </w:pPr>
  </w:style>
  <w:style w:type="table" w:styleId="Tabela-Siatka">
    <w:name w:val="Table Grid"/>
    <w:basedOn w:val="Standardowy"/>
    <w:uiPriority w:val="59"/>
    <w:rsid w:val="00183A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183A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183A72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183A72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183A72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183A72"/>
    <w:pPr>
      <w:suppressAutoHyphens/>
    </w:pPr>
  </w:style>
  <w:style w:type="character" w:customStyle="1" w:styleId="B">
    <w:name w:val="B"/>
    <w:uiPriority w:val="99"/>
    <w:rsid w:val="00183A72"/>
    <w:rPr>
      <w:b/>
      <w:bCs/>
    </w:rPr>
  </w:style>
  <w:style w:type="character" w:customStyle="1" w:styleId="CondensedItalic">
    <w:name w:val="Condensed Italic"/>
    <w:uiPriority w:val="99"/>
    <w:rsid w:val="00183A7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A7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72"/>
    <w:rPr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183A7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kern w:val="0"/>
      <w:sz w:val="24"/>
      <w:szCs w:val="24"/>
      <w14:ligatures w14:val="none"/>
    </w:rPr>
  </w:style>
  <w:style w:type="character" w:customStyle="1" w:styleId="A1">
    <w:name w:val="A1"/>
    <w:uiPriority w:val="99"/>
    <w:rsid w:val="00183A72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183A72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A7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866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Borowiec</dc:creator>
  <cp:keywords/>
  <dc:description/>
  <cp:lastModifiedBy>Dorota Borowiec</cp:lastModifiedBy>
  <cp:revision>1</cp:revision>
  <dcterms:created xsi:type="dcterms:W3CDTF">2023-09-17T19:23:00Z</dcterms:created>
  <dcterms:modified xsi:type="dcterms:W3CDTF">2023-09-17T19:33:00Z</dcterms:modified>
</cp:coreProperties>
</file>