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B6CE" w14:textId="77777777" w:rsidR="00B2527C" w:rsidRPr="004541BD" w:rsidRDefault="00A570E3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Obchodná akadémia Šurany</w:t>
      </w:r>
    </w:p>
    <w:p w14:paraId="08955535" w14:textId="67EB2031" w:rsidR="005225FC" w:rsidRPr="004541BD" w:rsidRDefault="00D57C0C" w:rsidP="00675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Prihláška na stravovanie </w:t>
      </w:r>
      <w:r w:rsidR="00522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pre žiakov základnej školy  </w:t>
      </w:r>
      <w:r w:rsidR="00D33EC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 školskej jedálni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522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pri Obchodnej akadémii Šurany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 šk</w:t>
      </w:r>
      <w:r w:rsidR="00233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olský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rok</w:t>
      </w:r>
      <w:r w:rsidR="00541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</w:t>
      </w:r>
      <w:r w:rsidR="00FF0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="00BE7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  <w:r w:rsidR="003829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/2024</w:t>
      </w:r>
    </w:p>
    <w:p w14:paraId="63F29277" w14:textId="77777777" w:rsidR="00D57C0C" w:rsidRPr="004541BD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Záväzne prihlasujem svoj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>ho syna/dcéru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stravovanie  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:..........................................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6BE9D29E" w14:textId="77777777" w:rsidR="00D57C0C" w:rsidRPr="004541BD" w:rsidRDefault="00541706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....Trieda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/škola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14:paraId="0441ED1D" w14:textId="77777777" w:rsidR="00D57C0C" w:rsidRPr="004541BD" w:rsidRDefault="00414057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="00F779F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03232CC" w14:textId="77777777" w:rsidR="00AD2DDE" w:rsidRPr="004541BD" w:rsidRDefault="00D57C0C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Meno a priezvisko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zákonného zástupcu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>...........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.................</w:t>
      </w:r>
      <w:r w:rsidR="00541706">
        <w:rPr>
          <w:rFonts w:ascii="Times New Roman" w:hAnsi="Times New Roman" w:cs="Times New Roman"/>
          <w:sz w:val="24"/>
          <w:szCs w:val="24"/>
          <w:lang w:eastAsia="sk-SK"/>
        </w:rPr>
        <w:t>..........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................</w:t>
      </w:r>
      <w:r w:rsidR="00F779F6">
        <w:rPr>
          <w:rFonts w:ascii="Times New Roman" w:hAnsi="Times New Roman" w:cs="Times New Roman"/>
          <w:sz w:val="24"/>
          <w:szCs w:val="24"/>
          <w:lang w:eastAsia="sk-SK"/>
        </w:rPr>
        <w:t>..........</w:t>
      </w:r>
    </w:p>
    <w:p w14:paraId="50D39DF7" w14:textId="77777777" w:rsidR="00470F37" w:rsidRPr="004541BD" w:rsidRDefault="00470F37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15FEF42" w14:textId="77777777" w:rsidR="00760E5D" w:rsidRDefault="00BB6C24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>číslo tel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efónu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</w:p>
    <w:p w14:paraId="386AB1B6" w14:textId="77777777" w:rsidR="00760E5D" w:rsidRDefault="00760E5D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0305AD2" w14:textId="75824E3E" w:rsidR="00760E5D" w:rsidRDefault="00F779F6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číslo účtu</w:t>
      </w:r>
      <w:r w:rsidR="00760E5D">
        <w:rPr>
          <w:rFonts w:ascii="Times New Roman" w:hAnsi="Times New Roman" w:cs="Times New Roman"/>
          <w:sz w:val="24"/>
          <w:szCs w:val="24"/>
          <w:lang w:eastAsia="sk-SK"/>
        </w:rPr>
        <w:t>(vyplňte aj keď budete platiť poštovou poukážkou</w:t>
      </w:r>
      <w:r w:rsidR="00610CF8">
        <w:rPr>
          <w:rFonts w:ascii="Times New Roman" w:hAnsi="Times New Roman" w:cs="Times New Roman"/>
          <w:sz w:val="24"/>
          <w:szCs w:val="24"/>
          <w:lang w:eastAsia="sk-SK"/>
        </w:rPr>
        <w:t xml:space="preserve"> v IBAN forme)</w:t>
      </w:r>
    </w:p>
    <w:p w14:paraId="0A1923FA" w14:textId="77777777" w:rsidR="00760E5D" w:rsidRDefault="00760E5D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C83E6D" w14:textId="19F3E573" w:rsidR="00112831" w:rsidRDefault="00F779F6" w:rsidP="006407C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</w:p>
    <w:p w14:paraId="3CB63E60" w14:textId="77777777" w:rsidR="006407CF" w:rsidRPr="006407CF" w:rsidRDefault="006407CF" w:rsidP="006407C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C51AC8" w14:textId="3038ABB1" w:rsidR="00A0386D" w:rsidRPr="003829F4" w:rsidRDefault="00D33EC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dmienky:</w:t>
      </w:r>
      <w:r w:rsidR="008A5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8A5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tejto prihlášky je Vaše</w:t>
      </w:r>
      <w:r w:rsidR="00640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 prihlásené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obed automaticky každý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deň. Zo stravy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odhlasujte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deň vopred cez w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>ebovú stránku : www.jedalen.sk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27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(prístupové kódy obdrží stravník od vedúcej jedálne pri zápise)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="003829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odhlasujete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ef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icky na 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035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/6500853</w:t>
      </w:r>
      <w:r w:rsidR="00F779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,v odôvodnených prípadoch </w:t>
      </w:r>
      <w:r w:rsidR="004622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(choroba, neprítomnosť na vyučovaní) </w:t>
      </w:r>
      <w:r w:rsidR="00F779F6">
        <w:rPr>
          <w:rFonts w:ascii="Times New Roman" w:eastAsia="Times New Roman" w:hAnsi="Times New Roman" w:cs="Times New Roman"/>
          <w:sz w:val="24"/>
          <w:szCs w:val="24"/>
          <w:lang w:eastAsia="sk-SK"/>
        </w:rPr>
        <w:t>ráno do 7,15 hod.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tomto čase sa na daný stravný deň nedá odhlásiť, Váš obed sa už pripra</w:t>
      </w:r>
      <w:r w:rsidR="00760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vuje, ale môžeme </w:t>
      </w:r>
      <w:r w:rsidR="00A0386D">
        <w:rPr>
          <w:rFonts w:ascii="Times New Roman" w:eastAsia="Times New Roman" w:hAnsi="Times New Roman" w:cs="Times New Roman"/>
          <w:sz w:val="24"/>
          <w:szCs w:val="24"/>
          <w:lang w:eastAsia="sk-SK"/>
        </w:rPr>
        <w:t>Vám ho zabaliť do</w:t>
      </w:r>
      <w:r w:rsidR="00BE79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Vami prineseného čistého obedára,</w:t>
      </w:r>
      <w:r w:rsidR="00760E5D">
        <w:rPr>
          <w:rFonts w:ascii="Times New Roman" w:eastAsia="Times New Roman" w:hAnsi="Times New Roman" w:cs="Times New Roman"/>
          <w:sz w:val="24"/>
          <w:szCs w:val="24"/>
          <w:lang w:eastAsia="sk-SK"/>
        </w:rPr>
        <w:t> len v prvý deň choroby</w:t>
      </w:r>
      <w:r w:rsidR="008A50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970318" w:rsidRPr="009703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A50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970318" w:rsidRPr="009703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takom prípade stravník uhrádza plnú výšku</w:t>
      </w:r>
      <w:r w:rsidR="003829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finančného limitu na stravu, </w:t>
      </w:r>
      <w:r w:rsidR="003829F4" w:rsidRPr="003829F4">
        <w:rPr>
          <w:rFonts w:ascii="Times New Roman" w:eastAsia="Times New Roman" w:hAnsi="Times New Roman" w:cs="Times New Roman"/>
          <w:sz w:val="24"/>
          <w:szCs w:val="24"/>
          <w:lang w:eastAsia="sk-SK"/>
        </w:rPr>
        <w:t>pretože dieťa sa nezúčastnilo vyučovacieho procesu.</w:t>
      </w:r>
    </w:p>
    <w:p w14:paraId="7DD1F3C8" w14:textId="77777777" w:rsidR="00E258D0" w:rsidRDefault="006407CF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Spôsob úhrady: </w:t>
      </w:r>
      <w:r w:rsidR="00D33EC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/zakrúžkujte </w:t>
      </w:r>
      <w:r w:rsidR="00D33EC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D33EC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a,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675C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pošt</w:t>
      </w:r>
      <w:r w:rsidR="00BA7283" w:rsidRPr="00675C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ovou </w:t>
      </w:r>
      <w:r w:rsidR="00D57C0C" w:rsidRPr="00675C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poukážkou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258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B17887D" w14:textId="4F1467D1" w:rsidR="004622CB" w:rsidRDefault="00E258D0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(stravníci obdržia poštovú poukážku ktorú  do 5 dní vyplatia)</w:t>
      </w:r>
      <w:r w:rsidR="00675C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</w:t>
      </w:r>
    </w:p>
    <w:p w14:paraId="10DBFDC7" w14:textId="1FC0C56A" w:rsidR="00DB27BC" w:rsidRDefault="00207748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0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</w:t>
      </w:r>
      <w:r w:rsidR="00BA728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A7283" w:rsidRPr="00675C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prevod</w:t>
      </w:r>
      <w:r w:rsidRPr="00675C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om z účtu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5C42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DB2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INTERNETBANKING</w:t>
      </w:r>
      <w:r w:rsidR="00675C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58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75C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(stravníci uhradia sumu 25teho dňa </w:t>
      </w:r>
      <w:r w:rsidR="00E258D0"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predchádzajúceho</w:t>
      </w:r>
      <w:r w:rsidR="00675C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mesiac</w:t>
      </w:r>
      <w:r w:rsidR="00E258D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75C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dlžnej sumy na stránke </w:t>
      </w:r>
      <w:hyperlink r:id="rId8" w:history="1">
        <w:r w:rsidR="0074354B" w:rsidRPr="00DC529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www.jedalen.sk</w:t>
        </w:r>
      </w:hyperlink>
      <w:r w:rsidR="00675C4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BFE2068" w14:textId="413C4304" w:rsidR="00207748" w:rsidRPr="00610CF8" w:rsidRDefault="0074354B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354B">
        <w:rPr>
          <w:noProof/>
          <w:lang w:val="en-US"/>
        </w:rPr>
        <w:drawing>
          <wp:inline distT="0" distB="0" distL="0" distR="0" wp14:anchorId="4E3DA4A3" wp14:editId="432F9037">
            <wp:extent cx="5760720" cy="16090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7BC" w:rsidRPr="00207748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Číslo účtu:    IBAN:SK7281800000007000308365 </w:t>
      </w:r>
    </w:p>
    <w:p w14:paraId="62A37104" w14:textId="626842A8" w:rsidR="00DB27BC" w:rsidRDefault="00207748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0774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Cena obeda od 01. 05. 2023 je určená nasledovne:</w:t>
      </w:r>
      <w:r w:rsidR="00DB27BC" w:rsidRPr="0020774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3196F6EF" w14:textId="177F7256" w:rsidR="00207748" w:rsidRDefault="00207748" w:rsidP="0020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07748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Dotácia na stravu sa bude poskytovať v sume:</w:t>
      </w:r>
    </w:p>
    <w:p w14:paraId="0F5215ED" w14:textId="183510B7" w:rsidR="00207748" w:rsidRDefault="006407CF" w:rsidP="0020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207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.stupeň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07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– 4. ročník</w:t>
      </w:r>
    </w:p>
    <w:p w14:paraId="0F18EAB9" w14:textId="6027A8A1" w:rsidR="00207748" w:rsidRDefault="00207748" w:rsidP="0020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Dotácia – 2,10 € za každý deň, v ktorom sa dieťa </w:t>
      </w:r>
      <w:r w:rsidRPr="00640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zúčastnilo vyučovania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</w:t>
      </w:r>
      <w:r w:rsidR="006407C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ZŠ </w:t>
      </w:r>
      <w:r w:rsidR="006407C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prvom  stupni a odobralo obed + príspevok na RN (režijné náklady) je </w:t>
      </w:r>
      <w:r w:rsidR="006407CF" w:rsidRPr="00640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7€</w:t>
      </w:r>
      <w:r w:rsidR="006407C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mesiac</w:t>
      </w:r>
    </w:p>
    <w:p w14:paraId="6C7D1E0C" w14:textId="525EC96D" w:rsidR="006407CF" w:rsidRDefault="006407CF" w:rsidP="0020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II.stupeň  5. – 9. ročník</w:t>
      </w:r>
    </w:p>
    <w:p w14:paraId="196237A9" w14:textId="76B524F4" w:rsidR="006407CF" w:rsidRDefault="006407CF" w:rsidP="0020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Dotácia – 2,30 € za každý deň, v ktorom sa dieťa </w:t>
      </w:r>
      <w:r w:rsidRPr="00640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zúčastnilo vyučovania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CZŠ na druhom stupni a odobralo obed + príspevok na RN (režijné náklady) je </w:t>
      </w:r>
      <w:r w:rsidRPr="00640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7€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mesiac</w:t>
      </w:r>
    </w:p>
    <w:p w14:paraId="1E579662" w14:textId="1D75ED95" w:rsidR="006407CF" w:rsidRDefault="006407CF" w:rsidP="0020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A508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 prípade, že nebude dotované dieťa odhlásené</w:t>
      </w:r>
      <w:r w:rsidRPr="009703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z obeda, bude platiť</w:t>
      </w:r>
      <w:r w:rsidR="008A508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SUMU</w:t>
      </w:r>
      <w:r w:rsidRPr="009703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obeda</w:t>
      </w:r>
      <w:r w:rsidR="003829F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podľa aktuálneho finančného pásma </w:t>
      </w:r>
      <w:r w:rsidR="00970318" w:rsidRPr="009703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(I.stupeň </w:t>
      </w:r>
      <w:r w:rsidR="003829F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1,30</w:t>
      </w:r>
      <w:r w:rsidR="00970318" w:rsidRPr="009703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€ a II.stupeň </w:t>
      </w:r>
      <w:r w:rsidR="003829F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1,50</w:t>
      </w:r>
      <w:r w:rsidR="00970318" w:rsidRPr="00970318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€)</w:t>
      </w:r>
    </w:p>
    <w:p w14:paraId="70C532F1" w14:textId="77777777" w:rsidR="00970318" w:rsidRPr="00970318" w:rsidRDefault="00970318" w:rsidP="0020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23D9BD46" w14:textId="3683DE08" w:rsidR="00207748" w:rsidRDefault="008A508E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Platba za stravné sa uhrádza na začiatku školského roka na dva mesiace vopred, ďalej mesačne vopred</w:t>
      </w:r>
      <w:r w:rsidR="00675C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25teho dňa predchádzajúceho mesiaca.</w:t>
      </w:r>
      <w:r w:rsidR="009D27E8" w:rsidRPr="00675C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6A1A4A72" w14:textId="4C687F9D" w:rsidR="0074354B" w:rsidRDefault="0074354B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Podmienkou na poskytnutie dotácie je skutočnosť, že sa dieťa zúčastní vyučovania  a odoberie stravu.</w:t>
      </w:r>
    </w:p>
    <w:p w14:paraId="7BE9BC42" w14:textId="51C17161" w:rsidR="0074354B" w:rsidRDefault="0074354B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Žiak nemá nárok na dotáciu a uhrádza plnú výšku stravy ak:   </w:t>
      </w:r>
    </w:p>
    <w:p w14:paraId="555EAFF4" w14:textId="5659848D" w:rsidR="0074354B" w:rsidRDefault="0074354B" w:rsidP="0074354B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nie je riadne a  včas  odhlásený z obeda</w:t>
      </w:r>
    </w:p>
    <w:p w14:paraId="123854D2" w14:textId="606F5423" w:rsidR="0074354B" w:rsidRDefault="0074354B" w:rsidP="0074354B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nebol prítomný na vyučovaní</w:t>
      </w:r>
    </w:p>
    <w:p w14:paraId="4E4925D6" w14:textId="7A0B5CE3" w:rsidR="00445A7D" w:rsidRDefault="00445A7D" w:rsidP="0074354B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obed neodobral</w:t>
      </w:r>
    </w:p>
    <w:p w14:paraId="20F76E0C" w14:textId="77777777" w:rsidR="00445A7D" w:rsidRPr="00445A7D" w:rsidRDefault="00445A7D" w:rsidP="00445A7D">
      <w:pPr>
        <w:spacing w:before="100" w:beforeAutospacing="1" w:after="100" w:afterAutospacing="1" w:line="240" w:lineRule="auto"/>
        <w:ind w:left="3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C906E1F" w14:textId="467D1504" w:rsidR="00A600DF" w:rsidRPr="00445A7D" w:rsidRDefault="00445A7D" w:rsidP="00445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uvedeného dôvodu si ŠJ bude účtovať </w:t>
      </w:r>
      <w:r w:rsidRPr="00445A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paušálny poplatok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45A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ktorého sa nedotované obedy budú uhrádzať.</w:t>
      </w:r>
    </w:p>
    <w:p w14:paraId="1BDD5256" w14:textId="2F15F77A" w:rsidR="00A36A8D" w:rsidRDefault="00A36A8D" w:rsidP="00A36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Každý stravník bude prihlásený na stravovanie až po odovzdaní prihlášky</w:t>
      </w:r>
      <w:r w:rsidR="008A508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, návratky </w:t>
      </w: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 dokladu o zaplatení.</w:t>
      </w:r>
    </w:p>
    <w:p w14:paraId="78C3D6CA" w14:textId="533FD409" w:rsidR="00445A7D" w:rsidRDefault="00445A7D" w:rsidP="00A36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3B3317D" w14:textId="30A27306" w:rsidR="00A36A8D" w:rsidRPr="00445A7D" w:rsidRDefault="00445A7D" w:rsidP="00445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45A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Súhlasím s uhradením paušálneho poplatku vo výške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45A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€ </w:t>
      </w:r>
      <w:r w:rsidR="007D42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účet Š</w:t>
      </w:r>
      <w:r w:rsidR="00FF15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D42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 </w:t>
      </w:r>
      <w:r w:rsidRPr="00445A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najneskôr do 25.0</w:t>
      </w:r>
      <w:r w:rsidR="003829F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445A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.2023</w:t>
      </w:r>
    </w:p>
    <w:p w14:paraId="24D46238" w14:textId="77777777" w:rsidR="00A36A8D" w:rsidRDefault="00A36A8D" w:rsidP="00445A7D">
      <w:pPr>
        <w:rPr>
          <w:rFonts w:ascii="Times New Roman" w:hAnsi="Times New Roman"/>
          <w:b/>
        </w:rPr>
      </w:pPr>
    </w:p>
    <w:p w14:paraId="02C8D796" w14:textId="77777777" w:rsidR="00D531BA" w:rsidRPr="00A36A8D" w:rsidRDefault="00D531BA" w:rsidP="00D531BA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36A8D">
        <w:rPr>
          <w:rFonts w:ascii="Times New Roman" w:eastAsia="Calibri" w:hAnsi="Times New Roman" w:cs="Times New Roman"/>
          <w:b/>
          <w:sz w:val="28"/>
          <w:szCs w:val="28"/>
        </w:rPr>
        <w:t>Súhlas  so spracovaním osobných údajov</w:t>
      </w:r>
    </w:p>
    <w:p w14:paraId="6E0355C7" w14:textId="77777777" w:rsidR="00D531BA" w:rsidRPr="00BC7631" w:rsidRDefault="00D531BA" w:rsidP="00D531BA">
      <w:pPr>
        <w:jc w:val="center"/>
        <w:rPr>
          <w:rFonts w:ascii="Calibri" w:eastAsia="Calibri" w:hAnsi="Calibri" w:cs="Times New Roman"/>
        </w:rPr>
      </w:pPr>
      <w:r w:rsidRPr="00BC7631">
        <w:rPr>
          <w:rFonts w:ascii="Times New Roman" w:eastAsia="Calibri" w:hAnsi="Times New Roman" w:cs="Times New Roman"/>
        </w:rPr>
        <w:t>v zmysle § 13 ods. 1 písm. a) Zákona 18/2018 Z. z. o ochrane osobných údajov a čl. 6 ods. 1 písm. a) nariadenia Európskeho parlamentu a Rady (EÚ) 2016/679 z 27. apríla 2016 o ochrane fyzických osôb pri spracúvaní osobných údajov a o voľnom pohybe takýchto údajov</w:t>
      </w:r>
    </w:p>
    <w:p w14:paraId="10FEADA8" w14:textId="59680531" w:rsidR="00A600DF" w:rsidRPr="00BC7631" w:rsidRDefault="00A600DF" w:rsidP="00A600DF">
      <w:pPr>
        <w:jc w:val="both"/>
        <w:rPr>
          <w:rFonts w:ascii="Calibri" w:eastAsia="Calibri" w:hAnsi="Calibri" w:cs="Times New Roman"/>
        </w:rPr>
      </w:pPr>
      <w:r w:rsidRPr="00BC7631">
        <w:rPr>
          <w:rFonts w:ascii="Times New Roman" w:eastAsia="Calibri" w:hAnsi="Times New Roman" w:cs="Times New Roman"/>
        </w:rPr>
        <w:t>Súhlas</w:t>
      </w:r>
      <w:r>
        <w:rPr>
          <w:rFonts w:ascii="Times New Roman" w:hAnsi="Times New Roman"/>
        </w:rPr>
        <w:t>ím so sp</w:t>
      </w:r>
      <w:r w:rsidRPr="00BC7631">
        <w:rPr>
          <w:rFonts w:ascii="Times New Roman" w:eastAsia="Calibri" w:hAnsi="Times New Roman" w:cs="Times New Roman"/>
        </w:rPr>
        <w:t>racúvan</w:t>
      </w:r>
      <w:r>
        <w:rPr>
          <w:rFonts w:ascii="Times New Roman" w:hAnsi="Times New Roman"/>
        </w:rPr>
        <w:t>ím</w:t>
      </w:r>
      <w:r w:rsidRPr="00BC7631">
        <w:rPr>
          <w:rFonts w:ascii="Times New Roman" w:eastAsia="Calibri" w:hAnsi="Times New Roman" w:cs="Times New Roman"/>
        </w:rPr>
        <w:t xml:space="preserve"> osobných údajov  pre  účely </w:t>
      </w:r>
      <w:r>
        <w:rPr>
          <w:rFonts w:ascii="Times New Roman" w:hAnsi="Times New Roman"/>
        </w:rPr>
        <w:t>spojené so stravovaním môjho dieťaťa v Školskej jedálni pri Obchodnej akadémii Šurany. Súhlas udeľujem na školský rok  20</w:t>
      </w:r>
      <w:r w:rsidR="003C5109">
        <w:rPr>
          <w:rFonts w:ascii="Times New Roman" w:hAnsi="Times New Roman"/>
        </w:rPr>
        <w:t>2</w:t>
      </w:r>
      <w:r w:rsidR="003829F4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3829F4">
        <w:rPr>
          <w:rFonts w:ascii="Times New Roman" w:hAnsi="Times New Roman"/>
        </w:rPr>
        <w:t>4</w:t>
      </w:r>
    </w:p>
    <w:p w14:paraId="1558C1E7" w14:textId="77777777" w:rsidR="00A600DF" w:rsidRDefault="00A600DF" w:rsidP="00A600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BFBFBF"/>
        </w:rPr>
      </w:pPr>
    </w:p>
    <w:p w14:paraId="0913736B" w14:textId="77777777" w:rsidR="00A600DF" w:rsidRDefault="00A600DF" w:rsidP="00A600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BFBFBF"/>
        </w:rPr>
      </w:pPr>
    </w:p>
    <w:p w14:paraId="4A3F81B3" w14:textId="77777777" w:rsidR="00A600DF" w:rsidRDefault="00A600DF" w:rsidP="00A600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BFBFBF"/>
        </w:rPr>
      </w:pPr>
    </w:p>
    <w:p w14:paraId="015F81DA" w14:textId="77777777" w:rsidR="00A600DF" w:rsidRPr="004541BD" w:rsidRDefault="00A600DF" w:rsidP="00A60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631">
        <w:rPr>
          <w:rFonts w:ascii="Times New Roman" w:eastAsia="Calibri" w:hAnsi="Times New Roman" w:cs="Times New Roman"/>
          <w:color w:val="BFBFBF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Dňa: ...............................         Podpis zákonného zástupcu: ............................ </w:t>
      </w:r>
    </w:p>
    <w:p w14:paraId="48054928" w14:textId="77777777" w:rsidR="00A600DF" w:rsidRPr="00BC7631" w:rsidRDefault="00A600DF" w:rsidP="00A600DF">
      <w:pPr>
        <w:jc w:val="both"/>
        <w:rPr>
          <w:rFonts w:ascii="Calibri" w:eastAsia="Calibri" w:hAnsi="Calibri" w:cs="Times New Roman"/>
        </w:rPr>
      </w:pPr>
    </w:p>
    <w:sectPr w:rsidR="00A600DF" w:rsidRPr="00BC7631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D9A31" w14:textId="77777777" w:rsidR="006B6383" w:rsidRDefault="006B6383" w:rsidP="00E66D10">
      <w:pPr>
        <w:spacing w:after="0" w:line="240" w:lineRule="auto"/>
      </w:pPr>
      <w:r>
        <w:separator/>
      </w:r>
    </w:p>
  </w:endnote>
  <w:endnote w:type="continuationSeparator" w:id="0">
    <w:p w14:paraId="33A41714" w14:textId="77777777" w:rsidR="006B6383" w:rsidRDefault="006B6383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464C" w14:textId="77777777" w:rsidR="006B6383" w:rsidRDefault="006B6383" w:rsidP="00E66D10">
      <w:pPr>
        <w:spacing w:after="0" w:line="240" w:lineRule="auto"/>
      </w:pPr>
      <w:r>
        <w:separator/>
      </w:r>
    </w:p>
  </w:footnote>
  <w:footnote w:type="continuationSeparator" w:id="0">
    <w:p w14:paraId="1C5CB85A" w14:textId="77777777" w:rsidR="006B6383" w:rsidRDefault="006B6383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B2E"/>
    <w:multiLevelType w:val="hybridMultilevel"/>
    <w:tmpl w:val="7C36AFFC"/>
    <w:lvl w:ilvl="0" w:tplc="D9041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26EB3"/>
    <w:multiLevelType w:val="hybridMultilevel"/>
    <w:tmpl w:val="80B883C0"/>
    <w:lvl w:ilvl="0" w:tplc="F3AA6822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C"/>
    <w:rsid w:val="00017ED7"/>
    <w:rsid w:val="00025F75"/>
    <w:rsid w:val="0003047F"/>
    <w:rsid w:val="0007795D"/>
    <w:rsid w:val="00095DC9"/>
    <w:rsid w:val="00096A15"/>
    <w:rsid w:val="000A1669"/>
    <w:rsid w:val="000C2104"/>
    <w:rsid w:val="000D045C"/>
    <w:rsid w:val="00112831"/>
    <w:rsid w:val="00116438"/>
    <w:rsid w:val="00127C2A"/>
    <w:rsid w:val="0013126E"/>
    <w:rsid w:val="0014385A"/>
    <w:rsid w:val="001623A6"/>
    <w:rsid w:val="001965FD"/>
    <w:rsid w:val="001C22F3"/>
    <w:rsid w:val="00207748"/>
    <w:rsid w:val="00233BCA"/>
    <w:rsid w:val="00282A0A"/>
    <w:rsid w:val="002A3B7C"/>
    <w:rsid w:val="002B4317"/>
    <w:rsid w:val="0032153A"/>
    <w:rsid w:val="0033261D"/>
    <w:rsid w:val="00335120"/>
    <w:rsid w:val="00343BA7"/>
    <w:rsid w:val="00351618"/>
    <w:rsid w:val="003829F4"/>
    <w:rsid w:val="003C5109"/>
    <w:rsid w:val="003D1A9B"/>
    <w:rsid w:val="00405D92"/>
    <w:rsid w:val="00414057"/>
    <w:rsid w:val="00434176"/>
    <w:rsid w:val="00445A7D"/>
    <w:rsid w:val="004463AE"/>
    <w:rsid w:val="004541BD"/>
    <w:rsid w:val="00454337"/>
    <w:rsid w:val="00457AD1"/>
    <w:rsid w:val="00462287"/>
    <w:rsid w:val="004622CB"/>
    <w:rsid w:val="00470F37"/>
    <w:rsid w:val="00480C1E"/>
    <w:rsid w:val="004C219C"/>
    <w:rsid w:val="004C5AF9"/>
    <w:rsid w:val="00506666"/>
    <w:rsid w:val="005225FC"/>
    <w:rsid w:val="00526126"/>
    <w:rsid w:val="00535BE5"/>
    <w:rsid w:val="00541706"/>
    <w:rsid w:val="005657D4"/>
    <w:rsid w:val="00574550"/>
    <w:rsid w:val="005757DA"/>
    <w:rsid w:val="00596DD6"/>
    <w:rsid w:val="005D56E6"/>
    <w:rsid w:val="005E0889"/>
    <w:rsid w:val="005E7E95"/>
    <w:rsid w:val="00603F6C"/>
    <w:rsid w:val="00610CF8"/>
    <w:rsid w:val="00616215"/>
    <w:rsid w:val="006407CF"/>
    <w:rsid w:val="00643852"/>
    <w:rsid w:val="00647048"/>
    <w:rsid w:val="00651E41"/>
    <w:rsid w:val="00675C42"/>
    <w:rsid w:val="006904AC"/>
    <w:rsid w:val="006B6383"/>
    <w:rsid w:val="006F42F5"/>
    <w:rsid w:val="007107BD"/>
    <w:rsid w:val="00722760"/>
    <w:rsid w:val="0073703C"/>
    <w:rsid w:val="0074354B"/>
    <w:rsid w:val="00746C44"/>
    <w:rsid w:val="007538D7"/>
    <w:rsid w:val="00760E5D"/>
    <w:rsid w:val="00796DC5"/>
    <w:rsid w:val="007C7637"/>
    <w:rsid w:val="007D3977"/>
    <w:rsid w:val="007D426B"/>
    <w:rsid w:val="007F2D6F"/>
    <w:rsid w:val="00802672"/>
    <w:rsid w:val="008131C7"/>
    <w:rsid w:val="008456C2"/>
    <w:rsid w:val="00882D49"/>
    <w:rsid w:val="008A3A3F"/>
    <w:rsid w:val="008A508E"/>
    <w:rsid w:val="008D111D"/>
    <w:rsid w:val="00931CA4"/>
    <w:rsid w:val="00946729"/>
    <w:rsid w:val="00947F3C"/>
    <w:rsid w:val="00956CF5"/>
    <w:rsid w:val="00970318"/>
    <w:rsid w:val="00974184"/>
    <w:rsid w:val="009D27E8"/>
    <w:rsid w:val="00A0386D"/>
    <w:rsid w:val="00A25DB5"/>
    <w:rsid w:val="00A36A8D"/>
    <w:rsid w:val="00A468FB"/>
    <w:rsid w:val="00A570E3"/>
    <w:rsid w:val="00A600DF"/>
    <w:rsid w:val="00A909BD"/>
    <w:rsid w:val="00A97E1C"/>
    <w:rsid w:val="00AC1D2D"/>
    <w:rsid w:val="00AD2DDE"/>
    <w:rsid w:val="00B2527C"/>
    <w:rsid w:val="00B51905"/>
    <w:rsid w:val="00B64353"/>
    <w:rsid w:val="00BA7283"/>
    <w:rsid w:val="00BB1E2B"/>
    <w:rsid w:val="00BB6C24"/>
    <w:rsid w:val="00BD38D0"/>
    <w:rsid w:val="00BE79B8"/>
    <w:rsid w:val="00C15C5F"/>
    <w:rsid w:val="00C31E5A"/>
    <w:rsid w:val="00C377A8"/>
    <w:rsid w:val="00C47FCE"/>
    <w:rsid w:val="00C67E15"/>
    <w:rsid w:val="00C77E52"/>
    <w:rsid w:val="00C86B80"/>
    <w:rsid w:val="00CB1C0F"/>
    <w:rsid w:val="00CF4870"/>
    <w:rsid w:val="00D141E4"/>
    <w:rsid w:val="00D15A66"/>
    <w:rsid w:val="00D2325C"/>
    <w:rsid w:val="00D2543E"/>
    <w:rsid w:val="00D33ECC"/>
    <w:rsid w:val="00D44C24"/>
    <w:rsid w:val="00D531BA"/>
    <w:rsid w:val="00D57C0C"/>
    <w:rsid w:val="00D63E7B"/>
    <w:rsid w:val="00D76666"/>
    <w:rsid w:val="00D823B0"/>
    <w:rsid w:val="00DB27BC"/>
    <w:rsid w:val="00DD738F"/>
    <w:rsid w:val="00E054B9"/>
    <w:rsid w:val="00E258D0"/>
    <w:rsid w:val="00E620DB"/>
    <w:rsid w:val="00E66D10"/>
    <w:rsid w:val="00E80E60"/>
    <w:rsid w:val="00ED2977"/>
    <w:rsid w:val="00EE0008"/>
    <w:rsid w:val="00F0263C"/>
    <w:rsid w:val="00F1419D"/>
    <w:rsid w:val="00F15690"/>
    <w:rsid w:val="00F15A9E"/>
    <w:rsid w:val="00F41C26"/>
    <w:rsid w:val="00F50739"/>
    <w:rsid w:val="00F745F8"/>
    <w:rsid w:val="00F779F6"/>
    <w:rsid w:val="00FF0546"/>
    <w:rsid w:val="00FF0E00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87CC"/>
  <w15:docId w15:val="{92561B94-1457-4E5B-A5AD-E80E641B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D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ale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105B-C5D9-48BA-AC3A-4FBB568B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2023-04-05T09:41:00Z</cp:lastPrinted>
  <dcterms:created xsi:type="dcterms:W3CDTF">2023-08-17T19:56:00Z</dcterms:created>
  <dcterms:modified xsi:type="dcterms:W3CDTF">2023-08-17T19:56:00Z</dcterms:modified>
</cp:coreProperties>
</file>