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EF0" w:rsidRPr="00A96D67" w:rsidRDefault="00A96D67" w:rsidP="00A96D67">
      <w:pPr>
        <w:spacing w:after="264" w:line="259" w:lineRule="auto"/>
        <w:ind w:left="0" w:firstLine="0"/>
        <w:jc w:val="both"/>
        <w:rPr>
          <w:rFonts w:asciiTheme="minorHAnsi" w:hAnsiTheme="minorHAnsi" w:cstheme="minorHAnsi"/>
          <w:sz w:val="24"/>
        </w:rPr>
      </w:pPr>
      <w:r w:rsidRPr="00A96D67">
        <w:rPr>
          <w:rFonts w:asciiTheme="minorHAnsi" w:eastAsia="Calibri" w:hAnsiTheme="minorHAnsi" w:cstheme="minorHAnsi"/>
          <w:b/>
          <w:sz w:val="36"/>
        </w:rPr>
        <w:t>Staatliche Regelschule „Wiebeckschule“ Bad Langensalza</w:t>
      </w:r>
      <w:r w:rsidR="00CA6B72" w:rsidRPr="00A96D67">
        <w:rPr>
          <w:rFonts w:asciiTheme="minorHAnsi" w:eastAsia="Calibri" w:hAnsiTheme="minorHAnsi" w:cstheme="minorHAnsi"/>
          <w:b/>
          <w:sz w:val="36"/>
        </w:rPr>
        <w:t xml:space="preserve"> </w:t>
      </w:r>
    </w:p>
    <w:p w:rsidR="00212EF0" w:rsidRPr="00A96D67" w:rsidRDefault="00CA6B72" w:rsidP="00A96D67">
      <w:pPr>
        <w:tabs>
          <w:tab w:val="center" w:pos="711"/>
          <w:tab w:val="center" w:pos="1416"/>
          <w:tab w:val="center" w:pos="3163"/>
        </w:tabs>
        <w:spacing w:after="0" w:line="259" w:lineRule="auto"/>
        <w:ind w:left="0" w:firstLine="0"/>
        <w:jc w:val="both"/>
        <w:rPr>
          <w:rFonts w:asciiTheme="minorHAnsi" w:hAnsiTheme="minorHAnsi" w:cstheme="minorHAnsi"/>
        </w:rPr>
      </w:pPr>
      <w:r w:rsidRPr="00A96D67">
        <w:rPr>
          <w:rFonts w:asciiTheme="minorHAnsi" w:eastAsia="Calibri" w:hAnsiTheme="minorHAnsi" w:cstheme="minorHAnsi"/>
          <w:b/>
          <w:sz w:val="40"/>
        </w:rPr>
        <w:t xml:space="preserve"> </w:t>
      </w:r>
      <w:r w:rsidRPr="00A96D67">
        <w:rPr>
          <w:rFonts w:asciiTheme="minorHAnsi" w:eastAsia="Calibri" w:hAnsiTheme="minorHAnsi" w:cstheme="minorHAnsi"/>
          <w:b/>
          <w:sz w:val="40"/>
        </w:rPr>
        <w:tab/>
        <w:t xml:space="preserve"> </w:t>
      </w:r>
      <w:r w:rsidRPr="00A96D67">
        <w:rPr>
          <w:rFonts w:asciiTheme="minorHAnsi" w:eastAsia="Calibri" w:hAnsiTheme="minorHAnsi" w:cstheme="minorHAnsi"/>
          <w:b/>
          <w:sz w:val="40"/>
        </w:rPr>
        <w:tab/>
        <w:t xml:space="preserve"> </w:t>
      </w:r>
      <w:r w:rsidRPr="00A96D67">
        <w:rPr>
          <w:rFonts w:asciiTheme="minorHAnsi" w:eastAsia="Calibri" w:hAnsiTheme="minorHAnsi" w:cstheme="minorHAnsi"/>
          <w:b/>
          <w:sz w:val="40"/>
        </w:rPr>
        <w:tab/>
      </w:r>
      <w:r w:rsidR="00A96D67" w:rsidRPr="00A96D67">
        <w:rPr>
          <w:rFonts w:asciiTheme="minorHAnsi" w:eastAsia="Calibri" w:hAnsiTheme="minorHAnsi" w:cstheme="minorHAnsi"/>
          <w:b/>
          <w:sz w:val="40"/>
        </w:rPr>
        <w:tab/>
      </w:r>
      <w:r w:rsidRPr="00A96D67">
        <w:rPr>
          <w:rFonts w:asciiTheme="minorHAnsi" w:eastAsia="Calibri" w:hAnsiTheme="minorHAnsi" w:cstheme="minorHAnsi"/>
          <w:b/>
          <w:sz w:val="40"/>
        </w:rPr>
        <w:t xml:space="preserve">Hygieneplan </w:t>
      </w:r>
    </w:p>
    <w:p w:rsidR="00212EF0" w:rsidRPr="00A96D67" w:rsidRDefault="00CA6B72" w:rsidP="00A96D67">
      <w:pPr>
        <w:spacing w:after="250" w:line="259" w:lineRule="auto"/>
        <w:ind w:left="-30" w:right="-34" w:firstLine="0"/>
        <w:jc w:val="both"/>
        <w:rPr>
          <w:rFonts w:asciiTheme="minorHAnsi" w:hAnsiTheme="minorHAnsi" w:cstheme="minorHAnsi"/>
        </w:rPr>
      </w:pPr>
      <w:r w:rsidRPr="00A96D67">
        <w:rPr>
          <w:rFonts w:asciiTheme="minorHAnsi" w:eastAsia="Calibri" w:hAnsiTheme="minorHAnsi" w:cstheme="minorHAnsi"/>
          <w:noProof/>
          <w:sz w:val="22"/>
        </w:rPr>
        <mc:AlternateContent>
          <mc:Choice Requires="wpg">
            <w:drawing>
              <wp:inline distT="0" distB="0" distL="0" distR="0">
                <wp:extent cx="5800091" cy="19050"/>
                <wp:effectExtent l="0" t="0" r="0" b="0"/>
                <wp:docPr id="2356" name="Group 23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0091" cy="19050"/>
                          <a:chOff x="0" y="0"/>
                          <a:chExt cx="5800091" cy="19050"/>
                        </a:xfrm>
                      </wpg:grpSpPr>
                      <wps:wsp>
                        <wps:cNvPr id="2713" name="Shape 2713"/>
                        <wps:cNvSpPr/>
                        <wps:spPr>
                          <a:xfrm>
                            <a:off x="0" y="0"/>
                            <a:ext cx="5800091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0091" h="19050">
                                <a:moveTo>
                                  <a:pt x="0" y="0"/>
                                </a:moveTo>
                                <a:lnTo>
                                  <a:pt x="5800091" y="0"/>
                                </a:lnTo>
                                <a:lnTo>
                                  <a:pt x="5800091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56" style="width:456.7pt;height:1.5pt;mso-position-horizontal-relative:char;mso-position-vertical-relative:line" coordsize="58000,190">
                <v:shape id="Shape 2714" style="position:absolute;width:58000;height:190;left:0;top:0;" coordsize="5800091,19050" path="m0,0l5800091,0l5800091,19050l0,1905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212EF0" w:rsidRPr="00A96D67" w:rsidRDefault="00CA6B72" w:rsidP="00A96D67">
      <w:pPr>
        <w:spacing w:after="219" w:line="259" w:lineRule="auto"/>
        <w:ind w:left="0" w:firstLine="0"/>
        <w:jc w:val="both"/>
        <w:rPr>
          <w:rFonts w:asciiTheme="minorHAnsi" w:hAnsiTheme="minorHAnsi" w:cstheme="minorHAnsi"/>
        </w:rPr>
      </w:pPr>
      <w:r w:rsidRPr="00A96D67">
        <w:rPr>
          <w:rFonts w:asciiTheme="minorHAnsi" w:eastAsia="Calibri" w:hAnsiTheme="minorHAnsi" w:cstheme="minorHAnsi"/>
          <w:sz w:val="24"/>
        </w:rPr>
        <w:t xml:space="preserve"> </w:t>
      </w:r>
    </w:p>
    <w:p w:rsidR="00212EF0" w:rsidRPr="00A96D67" w:rsidRDefault="00CA6B72" w:rsidP="00A96D67">
      <w:pPr>
        <w:spacing w:after="259" w:line="259" w:lineRule="auto"/>
        <w:ind w:left="0" w:firstLine="0"/>
        <w:jc w:val="both"/>
        <w:rPr>
          <w:rFonts w:asciiTheme="minorHAnsi" w:hAnsiTheme="minorHAnsi" w:cstheme="minorHAnsi"/>
        </w:rPr>
      </w:pPr>
      <w:r w:rsidRPr="00A96D67">
        <w:rPr>
          <w:rFonts w:asciiTheme="minorHAnsi" w:eastAsia="Calibri" w:hAnsiTheme="minorHAnsi" w:cstheme="minorHAnsi"/>
          <w:sz w:val="24"/>
        </w:rPr>
        <w:t xml:space="preserve"> </w:t>
      </w:r>
    </w:p>
    <w:p w:rsidR="00212EF0" w:rsidRPr="00A96D67" w:rsidRDefault="00CA6B72" w:rsidP="00A96D67">
      <w:pPr>
        <w:spacing w:after="171"/>
        <w:ind w:left="-5"/>
        <w:jc w:val="both"/>
        <w:rPr>
          <w:rFonts w:asciiTheme="minorHAnsi" w:hAnsiTheme="minorHAnsi" w:cstheme="minorHAnsi"/>
        </w:rPr>
      </w:pPr>
      <w:r w:rsidRPr="00A96D67">
        <w:rPr>
          <w:rFonts w:asciiTheme="minorHAnsi" w:hAnsiTheme="minorHAnsi" w:cstheme="minorHAnsi"/>
        </w:rPr>
        <w:t>Die „Handreichung des Thüringer Ministeriums für Bildung, Jugend und Sport, Schule – Hygiene –</w:t>
      </w:r>
      <w:r w:rsidRPr="00A96D67">
        <w:rPr>
          <w:rFonts w:asciiTheme="minorHAnsi" w:eastAsia="Calibri" w:hAnsiTheme="minorHAnsi" w:cstheme="minorHAnsi"/>
          <w:sz w:val="22"/>
        </w:rPr>
        <w:t xml:space="preserve"> </w:t>
      </w:r>
      <w:r w:rsidRPr="00A96D67">
        <w:rPr>
          <w:rFonts w:asciiTheme="minorHAnsi" w:hAnsiTheme="minorHAnsi" w:cstheme="minorHAnsi"/>
        </w:rPr>
        <w:t xml:space="preserve">Infektionsschutz“ für das Schuljahr 2022/2023 beauftragt </w:t>
      </w:r>
      <w:r w:rsidRPr="00A96D67">
        <w:rPr>
          <w:rFonts w:asciiTheme="minorHAnsi" w:hAnsiTheme="minorHAnsi" w:cstheme="minorHAnsi"/>
        </w:rPr>
        <w:t xml:space="preserve">die Schulleitungen, individuellen Hygienepläne für die jeweilige Schule zu erstellen. Der vorliegende Hygieneplan ist eine Dienstanweisung und wird regelmäßig aktualisiert. </w:t>
      </w:r>
    </w:p>
    <w:p w:rsidR="00212EF0" w:rsidRPr="00A96D67" w:rsidRDefault="00CA6B72" w:rsidP="00A96D67">
      <w:pPr>
        <w:ind w:left="-5"/>
        <w:jc w:val="both"/>
        <w:rPr>
          <w:rFonts w:asciiTheme="minorHAnsi" w:hAnsiTheme="minorHAnsi" w:cstheme="minorHAnsi"/>
        </w:rPr>
      </w:pPr>
      <w:r w:rsidRPr="00A96D67">
        <w:rPr>
          <w:rFonts w:asciiTheme="minorHAnsi" w:hAnsiTheme="minorHAnsi" w:cstheme="minorHAnsi"/>
        </w:rPr>
        <w:t>Die bisherigen wissenschaftlichen Erkenntnisse zur Pandemie erlauben einen norma</w:t>
      </w:r>
      <w:r w:rsidRPr="00A96D67">
        <w:rPr>
          <w:rFonts w:asciiTheme="minorHAnsi" w:hAnsiTheme="minorHAnsi" w:cstheme="minorHAnsi"/>
        </w:rPr>
        <w:t>len Schulalltag,</w:t>
      </w:r>
      <w:r w:rsidRPr="00A96D67">
        <w:rPr>
          <w:rFonts w:asciiTheme="minorHAnsi" w:eastAsia="Calibri" w:hAnsiTheme="minorHAnsi" w:cstheme="minorHAnsi"/>
          <w:vertAlign w:val="subscript"/>
        </w:rPr>
        <w:t xml:space="preserve"> </w:t>
      </w:r>
      <w:r w:rsidRPr="00A96D67">
        <w:rPr>
          <w:rFonts w:asciiTheme="minorHAnsi" w:hAnsiTheme="minorHAnsi" w:cstheme="minorHAnsi"/>
        </w:rPr>
        <w:t>allerdings unter Einhaltung erhöhter Infektionsschutzmaßnahmen. Dabei werden weiterhin</w:t>
      </w:r>
      <w:r w:rsidRPr="00A96D67">
        <w:rPr>
          <w:rFonts w:asciiTheme="minorHAnsi" w:eastAsia="Calibri" w:hAnsiTheme="minorHAnsi" w:cstheme="minorHAnsi"/>
          <w:vertAlign w:val="subscript"/>
        </w:rPr>
        <w:t xml:space="preserve"> </w:t>
      </w:r>
      <w:r w:rsidRPr="00A96D67">
        <w:rPr>
          <w:rFonts w:asciiTheme="minorHAnsi" w:hAnsiTheme="minorHAnsi" w:cstheme="minorHAnsi"/>
        </w:rPr>
        <w:t xml:space="preserve">(Hygiene-) </w:t>
      </w:r>
    </w:p>
    <w:p w:rsidR="00212EF0" w:rsidRPr="00A96D67" w:rsidRDefault="00CA6B72" w:rsidP="00A96D67">
      <w:pPr>
        <w:ind w:left="-5"/>
        <w:jc w:val="both"/>
        <w:rPr>
          <w:rFonts w:asciiTheme="minorHAnsi" w:hAnsiTheme="minorHAnsi" w:cstheme="minorHAnsi"/>
        </w:rPr>
      </w:pPr>
      <w:r w:rsidRPr="00A96D67">
        <w:rPr>
          <w:rFonts w:asciiTheme="minorHAnsi" w:hAnsiTheme="minorHAnsi" w:cstheme="minorHAnsi"/>
        </w:rPr>
        <w:t xml:space="preserve">Maßnahmen ergriffen, um sowohl einer Verbreitung des Coronavirus </w:t>
      </w:r>
    </w:p>
    <w:p w:rsidR="00212EF0" w:rsidRPr="00A96D67" w:rsidRDefault="00CA6B72" w:rsidP="00A96D67">
      <w:pPr>
        <w:spacing w:after="185"/>
        <w:ind w:left="-5"/>
        <w:jc w:val="both"/>
        <w:rPr>
          <w:rFonts w:asciiTheme="minorHAnsi" w:hAnsiTheme="minorHAnsi" w:cstheme="minorHAnsi"/>
        </w:rPr>
      </w:pPr>
      <w:r w:rsidRPr="00A96D67">
        <w:rPr>
          <w:rFonts w:asciiTheme="minorHAnsi" w:hAnsiTheme="minorHAnsi" w:cstheme="minorHAnsi"/>
        </w:rPr>
        <w:t>SARS-CoV-2 als</w:t>
      </w:r>
      <w:r w:rsidRPr="00A96D67">
        <w:rPr>
          <w:rFonts w:asciiTheme="minorHAnsi" w:eastAsia="Calibri" w:hAnsiTheme="minorHAnsi" w:cstheme="minorHAnsi"/>
          <w:vertAlign w:val="subscript"/>
        </w:rPr>
        <w:t xml:space="preserve"> </w:t>
      </w:r>
      <w:r w:rsidRPr="00A96D67">
        <w:rPr>
          <w:rFonts w:asciiTheme="minorHAnsi" w:hAnsiTheme="minorHAnsi" w:cstheme="minorHAnsi"/>
        </w:rPr>
        <w:t>auch der Influenza vorzubeugen. Auf Grund ähnlicher Übertra</w:t>
      </w:r>
      <w:r w:rsidRPr="00A96D67">
        <w:rPr>
          <w:rFonts w:asciiTheme="minorHAnsi" w:hAnsiTheme="minorHAnsi" w:cstheme="minorHAnsi"/>
        </w:rPr>
        <w:t>gungswege des Coronavirus SARS-CoV-2 und der Influenza, können viele Maßnahmen, die bisher explizit die Ausbreitung des</w:t>
      </w:r>
      <w:r w:rsidRPr="00A96D67">
        <w:rPr>
          <w:rFonts w:asciiTheme="minorHAnsi" w:eastAsia="Calibri" w:hAnsiTheme="minorHAnsi" w:cstheme="minorHAnsi"/>
          <w:vertAlign w:val="subscript"/>
        </w:rPr>
        <w:t xml:space="preserve"> </w:t>
      </w:r>
      <w:r w:rsidRPr="00A96D67">
        <w:rPr>
          <w:rFonts w:asciiTheme="minorHAnsi" w:hAnsiTheme="minorHAnsi" w:cstheme="minorHAnsi"/>
        </w:rPr>
        <w:t>Coronavirus verhindern sollten, ebenfalls der Influenza oder anderen respiratorischen Erkrankungen</w:t>
      </w:r>
      <w:r w:rsidRPr="00A96D67">
        <w:rPr>
          <w:rFonts w:asciiTheme="minorHAnsi" w:eastAsia="Calibri" w:hAnsiTheme="minorHAnsi" w:cstheme="minorHAnsi"/>
          <w:vertAlign w:val="subscript"/>
        </w:rPr>
        <w:t xml:space="preserve"> </w:t>
      </w:r>
      <w:r w:rsidRPr="00A96D67">
        <w:rPr>
          <w:rFonts w:asciiTheme="minorHAnsi" w:hAnsiTheme="minorHAnsi" w:cstheme="minorHAnsi"/>
        </w:rPr>
        <w:t xml:space="preserve">vorbeugen. </w:t>
      </w:r>
    </w:p>
    <w:p w:rsidR="00212EF0" w:rsidRPr="00A96D67" w:rsidRDefault="00CA6B72" w:rsidP="00A96D67">
      <w:pPr>
        <w:ind w:left="-5"/>
        <w:jc w:val="both"/>
        <w:rPr>
          <w:rFonts w:asciiTheme="minorHAnsi" w:hAnsiTheme="minorHAnsi" w:cstheme="minorHAnsi"/>
        </w:rPr>
      </w:pPr>
      <w:r w:rsidRPr="00A96D67">
        <w:rPr>
          <w:rFonts w:asciiTheme="minorHAnsi" w:hAnsiTheme="minorHAnsi" w:cstheme="minorHAnsi"/>
          <w:b/>
        </w:rPr>
        <w:t>Schüler*innen sowie pädag</w:t>
      </w:r>
      <w:r w:rsidRPr="00A96D67">
        <w:rPr>
          <w:rFonts w:asciiTheme="minorHAnsi" w:hAnsiTheme="minorHAnsi" w:cstheme="minorHAnsi"/>
          <w:b/>
        </w:rPr>
        <w:t>ogisches und sonstiges schulisches Personal</w:t>
      </w:r>
      <w:r w:rsidRPr="00A96D67">
        <w:rPr>
          <w:rFonts w:asciiTheme="minorHAnsi" w:hAnsiTheme="minorHAnsi" w:cstheme="minorHAnsi"/>
        </w:rPr>
        <w:t xml:space="preserve"> </w:t>
      </w:r>
      <w:r w:rsidRPr="00A96D67">
        <w:rPr>
          <w:rFonts w:asciiTheme="minorHAnsi" w:hAnsiTheme="minorHAnsi" w:cstheme="minorHAnsi"/>
          <w:b/>
          <w:color w:val="FF0000"/>
          <w:u w:val="single"/>
        </w:rPr>
        <w:t>mit</w:t>
      </w:r>
      <w:r w:rsidRPr="00A96D67">
        <w:rPr>
          <w:rFonts w:asciiTheme="minorHAnsi" w:hAnsiTheme="minorHAnsi" w:cstheme="minorHAnsi"/>
        </w:rPr>
        <w:t xml:space="preserve"> den Symptomen</w:t>
      </w:r>
      <w:r w:rsidRPr="00A96D67">
        <w:rPr>
          <w:rFonts w:asciiTheme="minorHAnsi" w:eastAsia="Calibri" w:hAnsiTheme="minorHAnsi" w:cstheme="minorHAnsi"/>
          <w:vertAlign w:val="subscript"/>
        </w:rPr>
        <w:t xml:space="preserve"> </w:t>
      </w:r>
      <w:r w:rsidRPr="00A96D67">
        <w:rPr>
          <w:rFonts w:asciiTheme="minorHAnsi" w:hAnsiTheme="minorHAnsi" w:cstheme="minorHAnsi"/>
        </w:rPr>
        <w:t>Fieber, Husten, Halsschmerzen oder Störung des Geruchs- und/oder Geschmackssinns</w:t>
      </w:r>
      <w:r w:rsidRPr="00A96D67">
        <w:rPr>
          <w:rFonts w:asciiTheme="minorHAnsi" w:eastAsia="Calibri" w:hAnsiTheme="minorHAnsi" w:cstheme="minorHAnsi"/>
          <w:vertAlign w:val="subscript"/>
        </w:rPr>
        <w:t xml:space="preserve"> </w:t>
      </w:r>
      <w:r w:rsidRPr="00A96D67">
        <w:rPr>
          <w:rFonts w:asciiTheme="minorHAnsi" w:hAnsiTheme="minorHAnsi" w:cstheme="minorHAnsi"/>
        </w:rPr>
        <w:t>(einzeln oder in Kombination miteinander auftretend) sollten bis 48 Stunden nach Abklingen der</w:t>
      </w:r>
      <w:r w:rsidRPr="00A96D67">
        <w:rPr>
          <w:rFonts w:asciiTheme="minorHAnsi" w:eastAsia="Calibri" w:hAnsiTheme="minorHAnsi" w:cstheme="minorHAnsi"/>
          <w:vertAlign w:val="subscript"/>
        </w:rPr>
        <w:t xml:space="preserve"> </w:t>
      </w:r>
      <w:r w:rsidRPr="00A96D67">
        <w:rPr>
          <w:rFonts w:asciiTheme="minorHAnsi" w:hAnsiTheme="minorHAnsi" w:cstheme="minorHAnsi"/>
        </w:rPr>
        <w:t>Symptome nicht zur</w:t>
      </w:r>
      <w:r w:rsidRPr="00A96D67">
        <w:rPr>
          <w:rFonts w:asciiTheme="minorHAnsi" w:hAnsiTheme="minorHAnsi" w:cstheme="minorHAnsi"/>
        </w:rPr>
        <w:t xml:space="preserve"> Schule kommen und weder an Ganztags- noch an Ferienangeboten teilnehmen.</w:t>
      </w:r>
      <w:r w:rsidRPr="00A96D67">
        <w:rPr>
          <w:rFonts w:asciiTheme="minorHAnsi" w:eastAsia="Calibri" w:hAnsiTheme="minorHAnsi" w:cstheme="minorHAnsi"/>
          <w:vertAlign w:val="subscript"/>
        </w:rPr>
        <w:t xml:space="preserve"> </w:t>
      </w:r>
    </w:p>
    <w:p w:rsidR="00212EF0" w:rsidRPr="00A96D67" w:rsidRDefault="00CA6B72" w:rsidP="00A96D67">
      <w:pPr>
        <w:ind w:left="-5"/>
        <w:jc w:val="both"/>
        <w:rPr>
          <w:rFonts w:asciiTheme="minorHAnsi" w:hAnsiTheme="minorHAnsi" w:cstheme="minorHAnsi"/>
        </w:rPr>
      </w:pPr>
      <w:r w:rsidRPr="00A96D67">
        <w:rPr>
          <w:rFonts w:asciiTheme="minorHAnsi" w:hAnsiTheme="minorHAnsi" w:cstheme="minorHAnsi"/>
          <w:b/>
        </w:rPr>
        <w:t>Schüler*innen sowie pädagogisches und sonstiges schulisches Personal</w:t>
      </w:r>
      <w:r w:rsidRPr="00A96D67">
        <w:rPr>
          <w:rFonts w:asciiTheme="minorHAnsi" w:hAnsiTheme="minorHAnsi" w:cstheme="minorHAnsi"/>
        </w:rPr>
        <w:t xml:space="preserve"> </w:t>
      </w:r>
      <w:r w:rsidRPr="00A96D67">
        <w:rPr>
          <w:rFonts w:asciiTheme="minorHAnsi" w:hAnsiTheme="minorHAnsi" w:cstheme="minorHAnsi"/>
          <w:b/>
          <w:color w:val="FF0000"/>
          <w:u w:val="single"/>
        </w:rPr>
        <w:t>ohne</w:t>
      </w:r>
      <w:r w:rsidRPr="00A96D67">
        <w:rPr>
          <w:rFonts w:asciiTheme="minorHAnsi" w:hAnsiTheme="minorHAnsi" w:cstheme="minorHAnsi"/>
        </w:rPr>
        <w:t xml:space="preserve"> Fieber, aber mit den</w:t>
      </w:r>
      <w:r w:rsidRPr="00A96D67">
        <w:rPr>
          <w:rFonts w:asciiTheme="minorHAnsi" w:eastAsia="Calibri" w:hAnsiTheme="minorHAnsi" w:cstheme="minorHAnsi"/>
          <w:vertAlign w:val="subscript"/>
        </w:rPr>
        <w:t xml:space="preserve"> </w:t>
      </w:r>
      <w:r w:rsidRPr="00A96D67">
        <w:rPr>
          <w:rFonts w:asciiTheme="minorHAnsi" w:hAnsiTheme="minorHAnsi" w:cstheme="minorHAnsi"/>
        </w:rPr>
        <w:t>Symptomen laufende Nase, verstopfte Nasenatmung, gelegentliches Husten, Halskratzen</w:t>
      </w:r>
      <w:r w:rsidRPr="00A96D67">
        <w:rPr>
          <w:rFonts w:asciiTheme="minorHAnsi" w:eastAsia="Calibri" w:hAnsiTheme="minorHAnsi" w:cstheme="minorHAnsi"/>
          <w:vertAlign w:val="subscript"/>
        </w:rPr>
        <w:t xml:space="preserve"> </w:t>
      </w:r>
      <w:r w:rsidRPr="00A96D67">
        <w:rPr>
          <w:rFonts w:asciiTheme="minorHAnsi" w:hAnsiTheme="minorHAnsi" w:cstheme="minorHAnsi"/>
        </w:rPr>
        <w:t>od</w:t>
      </w:r>
      <w:r w:rsidRPr="00A96D67">
        <w:rPr>
          <w:rFonts w:asciiTheme="minorHAnsi" w:hAnsiTheme="minorHAnsi" w:cstheme="minorHAnsi"/>
        </w:rPr>
        <w:t>er Räuspern können grundsätzlich zur Schule kommen. Voraussetzung ist, dass das</w:t>
      </w:r>
      <w:r w:rsidRPr="00A96D67">
        <w:rPr>
          <w:rFonts w:asciiTheme="minorHAnsi" w:eastAsia="Calibri" w:hAnsiTheme="minorHAnsi" w:cstheme="minorHAnsi"/>
          <w:vertAlign w:val="subscript"/>
        </w:rPr>
        <w:t xml:space="preserve"> </w:t>
      </w:r>
      <w:r w:rsidRPr="00A96D67">
        <w:rPr>
          <w:rFonts w:asciiTheme="minorHAnsi" w:hAnsiTheme="minorHAnsi" w:cstheme="minorHAnsi"/>
        </w:rPr>
        <w:t>Allgemeinbefinden nicht weiter eingeschränkt ist und die Person grundsätzlich arbeits- bzw.</w:t>
      </w:r>
      <w:r w:rsidRPr="00A96D67">
        <w:rPr>
          <w:rFonts w:asciiTheme="minorHAnsi" w:eastAsia="Calibri" w:hAnsiTheme="minorHAnsi" w:cstheme="minorHAnsi"/>
          <w:vertAlign w:val="subscript"/>
        </w:rPr>
        <w:t xml:space="preserve"> </w:t>
      </w:r>
      <w:r w:rsidRPr="00A96D67">
        <w:rPr>
          <w:rFonts w:asciiTheme="minorHAnsi" w:hAnsiTheme="minorHAnsi" w:cstheme="minorHAnsi"/>
        </w:rPr>
        <w:t>unterrichtsfähig ist. In diesem Fall wird vor dem Schulbesuch Zuhause die Durchführu</w:t>
      </w:r>
      <w:r w:rsidRPr="00A96D67">
        <w:rPr>
          <w:rFonts w:asciiTheme="minorHAnsi" w:hAnsiTheme="minorHAnsi" w:cstheme="minorHAnsi"/>
        </w:rPr>
        <w:t>ng eines</w:t>
      </w:r>
      <w:r w:rsidRPr="00A96D67">
        <w:rPr>
          <w:rFonts w:asciiTheme="minorHAnsi" w:eastAsia="Calibri" w:hAnsiTheme="minorHAnsi" w:cstheme="minorHAnsi"/>
          <w:vertAlign w:val="subscript"/>
        </w:rPr>
        <w:t xml:space="preserve"> </w:t>
      </w:r>
      <w:r w:rsidRPr="00A96D67">
        <w:rPr>
          <w:rFonts w:asciiTheme="minorHAnsi" w:hAnsiTheme="minorHAnsi" w:cstheme="minorHAnsi"/>
        </w:rPr>
        <w:t xml:space="preserve">freiwilligen </w:t>
      </w:r>
    </w:p>
    <w:p w:rsidR="00212EF0" w:rsidRPr="00A96D67" w:rsidRDefault="00CA6B72" w:rsidP="00A96D67">
      <w:pPr>
        <w:ind w:left="-5"/>
        <w:jc w:val="both"/>
        <w:rPr>
          <w:rFonts w:asciiTheme="minorHAnsi" w:hAnsiTheme="minorHAnsi" w:cstheme="minorHAnsi"/>
        </w:rPr>
      </w:pPr>
      <w:r w:rsidRPr="00A96D67">
        <w:rPr>
          <w:rFonts w:asciiTheme="minorHAnsi" w:hAnsiTheme="minorHAnsi" w:cstheme="minorHAnsi"/>
        </w:rPr>
        <w:t>Selbsttests auf das Vorliegen einer Infektion mit dem Coronavirus SARSCoV-2</w:t>
      </w:r>
      <w:r w:rsidRPr="00A96D67">
        <w:rPr>
          <w:rFonts w:asciiTheme="minorHAnsi" w:eastAsia="Calibri" w:hAnsiTheme="minorHAnsi" w:cstheme="minorHAnsi"/>
          <w:vertAlign w:val="subscript"/>
        </w:rPr>
        <w:t xml:space="preserve"> </w:t>
      </w:r>
      <w:r w:rsidRPr="00A96D67">
        <w:rPr>
          <w:rFonts w:asciiTheme="minorHAnsi" w:hAnsiTheme="minorHAnsi" w:cstheme="minorHAnsi"/>
        </w:rPr>
        <w:t xml:space="preserve">empfohlen.  </w:t>
      </w:r>
    </w:p>
    <w:p w:rsidR="00A96D67" w:rsidRDefault="00A96D67" w:rsidP="00A96D67">
      <w:pPr>
        <w:pStyle w:val="berschrift1"/>
        <w:ind w:left="-5"/>
        <w:jc w:val="both"/>
        <w:rPr>
          <w:rFonts w:asciiTheme="minorHAnsi" w:hAnsiTheme="minorHAnsi" w:cstheme="minorHAnsi"/>
        </w:rPr>
      </w:pPr>
    </w:p>
    <w:p w:rsidR="00212EF0" w:rsidRPr="00A96D67" w:rsidRDefault="00CA6B72" w:rsidP="00A96D67">
      <w:pPr>
        <w:pStyle w:val="berschrift1"/>
        <w:ind w:left="-5"/>
        <w:jc w:val="both"/>
        <w:rPr>
          <w:rFonts w:asciiTheme="minorHAnsi" w:hAnsiTheme="minorHAnsi" w:cstheme="minorHAnsi"/>
        </w:rPr>
      </w:pPr>
      <w:r w:rsidRPr="00A96D67">
        <w:rPr>
          <w:rFonts w:asciiTheme="minorHAnsi" w:hAnsiTheme="minorHAnsi" w:cstheme="minorHAnsi"/>
        </w:rPr>
        <w:t>Vulnerable Schüler*innen</w:t>
      </w:r>
      <w:r w:rsidRPr="00A96D67">
        <w:rPr>
          <w:rFonts w:asciiTheme="minorHAnsi" w:eastAsia="Calibri" w:hAnsiTheme="minorHAnsi" w:cstheme="minorHAnsi"/>
          <w:u w:val="none"/>
          <w:vertAlign w:val="subscript"/>
        </w:rPr>
        <w:t xml:space="preserve"> </w:t>
      </w:r>
    </w:p>
    <w:p w:rsidR="00212EF0" w:rsidRPr="00A96D67" w:rsidRDefault="00CA6B72" w:rsidP="00A96D67">
      <w:pPr>
        <w:ind w:left="-5"/>
        <w:jc w:val="both"/>
        <w:rPr>
          <w:rFonts w:asciiTheme="minorHAnsi" w:hAnsiTheme="minorHAnsi" w:cstheme="minorHAnsi"/>
        </w:rPr>
      </w:pPr>
      <w:r w:rsidRPr="00A96D67">
        <w:rPr>
          <w:rFonts w:asciiTheme="minorHAnsi" w:hAnsiTheme="minorHAnsi" w:cstheme="minorHAnsi"/>
        </w:rPr>
        <w:t xml:space="preserve">Für alle Schüler*innen gilt ohne Einschränkung die allgemeine </w:t>
      </w:r>
    </w:p>
    <w:p w:rsidR="00212EF0" w:rsidRPr="00A96D67" w:rsidRDefault="00CA6B72" w:rsidP="003409C9">
      <w:pPr>
        <w:spacing w:after="173"/>
        <w:ind w:left="-5" w:right="218"/>
        <w:jc w:val="both"/>
        <w:rPr>
          <w:rFonts w:asciiTheme="minorHAnsi" w:hAnsiTheme="minorHAnsi" w:cstheme="minorHAnsi"/>
        </w:rPr>
      </w:pPr>
      <w:r w:rsidRPr="00A96D67">
        <w:rPr>
          <w:rFonts w:asciiTheme="minorHAnsi" w:hAnsiTheme="minorHAnsi" w:cstheme="minorHAnsi"/>
        </w:rPr>
        <w:t>Schulpflicht. Ausnahmen kommen</w:t>
      </w:r>
      <w:r w:rsidRPr="00A96D67">
        <w:rPr>
          <w:rFonts w:asciiTheme="minorHAnsi" w:eastAsia="Calibri" w:hAnsiTheme="minorHAnsi" w:cstheme="minorHAnsi"/>
          <w:vertAlign w:val="subscript"/>
        </w:rPr>
        <w:t xml:space="preserve"> </w:t>
      </w:r>
      <w:r w:rsidRPr="00A96D67">
        <w:rPr>
          <w:rFonts w:asciiTheme="minorHAnsi" w:hAnsiTheme="minorHAnsi" w:cstheme="minorHAnsi"/>
        </w:rPr>
        <w:t>nur in begründeten Einzelfällen in Betracht. Bei Leistungserbringungen ist die Anwesenheitspflicht</w:t>
      </w:r>
      <w:r w:rsidRPr="00A96D67">
        <w:rPr>
          <w:rFonts w:asciiTheme="minorHAnsi" w:eastAsia="Calibri" w:hAnsiTheme="minorHAnsi" w:cstheme="minorHAnsi"/>
          <w:vertAlign w:val="subscript"/>
        </w:rPr>
        <w:t xml:space="preserve"> </w:t>
      </w:r>
      <w:r w:rsidRPr="00A96D67">
        <w:rPr>
          <w:rFonts w:asciiTheme="minorHAnsi" w:hAnsiTheme="minorHAnsi" w:cstheme="minorHAnsi"/>
        </w:rPr>
        <w:t>zu beachten.</w:t>
      </w:r>
      <w:r w:rsidRPr="00A96D67">
        <w:rPr>
          <w:rFonts w:asciiTheme="minorHAnsi" w:eastAsia="Calibri" w:hAnsiTheme="minorHAnsi" w:cstheme="minorHAnsi"/>
          <w:vertAlign w:val="subscript"/>
        </w:rPr>
        <w:t xml:space="preserve"> </w:t>
      </w:r>
      <w:r w:rsidRPr="00A96D67">
        <w:rPr>
          <w:rFonts w:asciiTheme="minorHAnsi" w:hAnsiTheme="minorHAnsi" w:cstheme="minorHAnsi"/>
        </w:rPr>
        <w:t>Vulnerable Schüler*innen in Bezug auf eine schwere COVID-19-Erkrankung können auf Antrag</w:t>
      </w:r>
      <w:r w:rsidRPr="00A96D67">
        <w:rPr>
          <w:rFonts w:asciiTheme="minorHAnsi" w:eastAsia="Calibri" w:hAnsiTheme="minorHAnsi" w:cstheme="minorHAnsi"/>
          <w:vertAlign w:val="subscript"/>
        </w:rPr>
        <w:t xml:space="preserve"> </w:t>
      </w:r>
      <w:r w:rsidRPr="00A96D67">
        <w:rPr>
          <w:rFonts w:asciiTheme="minorHAnsi" w:hAnsiTheme="minorHAnsi" w:cstheme="minorHAnsi"/>
        </w:rPr>
        <w:t>unter Vorlage eines aktuellen ärztlichen Attestes von der Präsenzpflicht freigestellt werden. Das</w:t>
      </w:r>
      <w:r w:rsidRPr="00A96D67">
        <w:rPr>
          <w:rFonts w:asciiTheme="minorHAnsi" w:eastAsia="Calibri" w:hAnsiTheme="minorHAnsi" w:cstheme="minorHAnsi"/>
          <w:vertAlign w:val="subscript"/>
        </w:rPr>
        <w:t xml:space="preserve"> </w:t>
      </w:r>
      <w:r w:rsidRPr="00A96D67">
        <w:rPr>
          <w:rFonts w:asciiTheme="minorHAnsi" w:hAnsiTheme="minorHAnsi" w:cstheme="minorHAnsi"/>
        </w:rPr>
        <w:t>Attest muss nachvollziehbar begründen und bescheinigen, nachweisen bzw. glaubhaft machen, wie</w:t>
      </w:r>
      <w:r w:rsidRPr="00A96D67">
        <w:rPr>
          <w:rFonts w:asciiTheme="minorHAnsi" w:eastAsia="Calibri" w:hAnsiTheme="minorHAnsi" w:cstheme="minorHAnsi"/>
          <w:vertAlign w:val="subscript"/>
        </w:rPr>
        <w:t xml:space="preserve"> </w:t>
      </w:r>
      <w:r w:rsidRPr="00A96D67">
        <w:rPr>
          <w:rFonts w:asciiTheme="minorHAnsi" w:hAnsiTheme="minorHAnsi" w:cstheme="minorHAnsi"/>
        </w:rPr>
        <w:t>hoch das konkrete Risiko der Person für einen schweren Verlauf b</w:t>
      </w:r>
      <w:r w:rsidRPr="00A96D67">
        <w:rPr>
          <w:rFonts w:asciiTheme="minorHAnsi" w:hAnsiTheme="minorHAnsi" w:cstheme="minorHAnsi"/>
        </w:rPr>
        <w:t>ei Erkrankung gegenüber dem</w:t>
      </w:r>
      <w:r w:rsidRPr="00A96D67">
        <w:rPr>
          <w:rFonts w:asciiTheme="minorHAnsi" w:eastAsia="Calibri" w:hAnsiTheme="minorHAnsi" w:cstheme="minorHAnsi"/>
          <w:vertAlign w:val="subscript"/>
        </w:rPr>
        <w:t xml:space="preserve"> </w:t>
      </w:r>
      <w:r w:rsidRPr="00A96D67">
        <w:rPr>
          <w:rFonts w:asciiTheme="minorHAnsi" w:hAnsiTheme="minorHAnsi" w:cstheme="minorHAnsi"/>
        </w:rPr>
        <w:t>der nicht erkrankten Bevölkerung ist und auf welcher Grundlage die*der behandelnde Ärztin*Arzt zu</w:t>
      </w:r>
      <w:r w:rsidRPr="00A96D67">
        <w:rPr>
          <w:rFonts w:asciiTheme="minorHAnsi" w:eastAsia="Calibri" w:hAnsiTheme="minorHAnsi" w:cstheme="minorHAnsi"/>
          <w:vertAlign w:val="subscript"/>
        </w:rPr>
        <w:t xml:space="preserve"> </w:t>
      </w:r>
      <w:r w:rsidRPr="00A96D67">
        <w:rPr>
          <w:rFonts w:asciiTheme="minorHAnsi" w:hAnsiTheme="minorHAnsi" w:cstheme="minorHAnsi"/>
        </w:rPr>
        <w:t xml:space="preserve">dieser Einschätzung gelangt. Das ärztliche Attest ist im Original in Papierform vorzulegen.  </w:t>
      </w:r>
      <w:bookmarkStart w:id="0" w:name="_GoBack"/>
      <w:bookmarkEnd w:id="0"/>
    </w:p>
    <w:p w:rsidR="00212EF0" w:rsidRPr="00A96D67" w:rsidRDefault="00CA6B72" w:rsidP="00A96D67">
      <w:pPr>
        <w:pStyle w:val="berschrift1"/>
        <w:spacing w:after="27"/>
        <w:ind w:left="-5"/>
        <w:jc w:val="both"/>
        <w:rPr>
          <w:rFonts w:asciiTheme="minorHAnsi" w:hAnsiTheme="minorHAnsi" w:cstheme="minorHAnsi"/>
        </w:rPr>
      </w:pPr>
      <w:r w:rsidRPr="00A96D67">
        <w:rPr>
          <w:rFonts w:asciiTheme="minorHAnsi" w:hAnsiTheme="minorHAnsi" w:cstheme="minorHAnsi"/>
        </w:rPr>
        <w:t>Pädagogisches und sonstiges schuli</w:t>
      </w:r>
      <w:r w:rsidRPr="00A96D67">
        <w:rPr>
          <w:rFonts w:asciiTheme="minorHAnsi" w:hAnsiTheme="minorHAnsi" w:cstheme="minorHAnsi"/>
        </w:rPr>
        <w:t>sches Personal</w:t>
      </w:r>
      <w:r w:rsidRPr="00A96D67">
        <w:rPr>
          <w:rFonts w:asciiTheme="minorHAnsi" w:hAnsiTheme="minorHAnsi" w:cstheme="minorHAnsi"/>
          <w:u w:val="none"/>
        </w:rPr>
        <w:t xml:space="preserve"> </w:t>
      </w:r>
    </w:p>
    <w:p w:rsidR="00212EF0" w:rsidRPr="00A96D67" w:rsidRDefault="00CA6B72" w:rsidP="00A96D67">
      <w:pPr>
        <w:spacing w:after="152"/>
        <w:ind w:left="-5"/>
        <w:jc w:val="both"/>
        <w:rPr>
          <w:rFonts w:asciiTheme="minorHAnsi" w:hAnsiTheme="minorHAnsi" w:cstheme="minorHAnsi"/>
        </w:rPr>
      </w:pPr>
      <w:r w:rsidRPr="00A96D67">
        <w:rPr>
          <w:rFonts w:asciiTheme="minorHAnsi" w:hAnsiTheme="minorHAnsi" w:cstheme="minorHAnsi"/>
        </w:rPr>
        <w:t>In Bezug auf pädagogisches und sonstiges schulisches Personal, für das ein stark erhöhtes</w:t>
      </w:r>
      <w:r w:rsidRPr="00A96D67">
        <w:rPr>
          <w:rFonts w:asciiTheme="minorHAnsi" w:eastAsia="Calibri" w:hAnsiTheme="minorHAnsi" w:cstheme="minorHAnsi"/>
          <w:vertAlign w:val="subscript"/>
        </w:rPr>
        <w:t xml:space="preserve"> </w:t>
      </w:r>
      <w:r w:rsidRPr="00A96D67">
        <w:rPr>
          <w:rFonts w:asciiTheme="minorHAnsi" w:hAnsiTheme="minorHAnsi" w:cstheme="minorHAnsi"/>
        </w:rPr>
        <w:t>Risiko für einen schweren Verlauf einer COVID-19Erkrankung besteht, ist grundsätzlich durch die</w:t>
      </w:r>
      <w:r w:rsidRPr="00A96D67">
        <w:rPr>
          <w:rFonts w:asciiTheme="minorHAnsi" w:eastAsia="Calibri" w:hAnsiTheme="minorHAnsi" w:cstheme="minorHAnsi"/>
          <w:vertAlign w:val="subscript"/>
        </w:rPr>
        <w:t xml:space="preserve"> </w:t>
      </w:r>
      <w:r w:rsidRPr="00A96D67">
        <w:rPr>
          <w:rFonts w:asciiTheme="minorHAnsi" w:hAnsiTheme="minorHAnsi" w:cstheme="minorHAnsi"/>
        </w:rPr>
        <w:t>Einhaltung der allgemeinen Hygienemaßnahmen sowie durc</w:t>
      </w:r>
      <w:r w:rsidRPr="00A96D67">
        <w:rPr>
          <w:rFonts w:asciiTheme="minorHAnsi" w:hAnsiTheme="minorHAnsi" w:cstheme="minorHAnsi"/>
        </w:rPr>
        <w:t>h das Tragen einer qualifizierten</w:t>
      </w:r>
      <w:r w:rsidRPr="00A96D67">
        <w:rPr>
          <w:rFonts w:asciiTheme="minorHAnsi" w:eastAsia="Calibri" w:hAnsiTheme="minorHAnsi" w:cstheme="minorHAnsi"/>
          <w:vertAlign w:val="subscript"/>
        </w:rPr>
        <w:t xml:space="preserve"> </w:t>
      </w:r>
      <w:r w:rsidRPr="00A96D67">
        <w:rPr>
          <w:rFonts w:asciiTheme="minorHAnsi" w:hAnsiTheme="minorHAnsi" w:cstheme="minorHAnsi"/>
        </w:rPr>
        <w:t xml:space="preserve">Gesichtsmaske von einer Risikominimierung auszugehen. </w:t>
      </w:r>
    </w:p>
    <w:p w:rsidR="00212EF0" w:rsidRPr="00A96D67" w:rsidRDefault="00CA6B72" w:rsidP="00A96D67">
      <w:pPr>
        <w:spacing w:after="3" w:line="259" w:lineRule="auto"/>
        <w:ind w:left="-5"/>
        <w:jc w:val="both"/>
        <w:rPr>
          <w:rFonts w:asciiTheme="minorHAnsi" w:hAnsiTheme="minorHAnsi" w:cstheme="minorHAnsi"/>
        </w:rPr>
      </w:pPr>
      <w:r w:rsidRPr="00A96D67">
        <w:rPr>
          <w:rFonts w:asciiTheme="minorHAnsi" w:hAnsiTheme="minorHAnsi" w:cstheme="minorHAnsi"/>
          <w:sz w:val="30"/>
          <w:u w:val="single" w:color="000000"/>
        </w:rPr>
        <w:t>Durchführung von einzelnen Unterrichtsfächern, Wettbewerben,</w:t>
      </w:r>
      <w:r w:rsidRPr="00A96D67">
        <w:rPr>
          <w:rFonts w:asciiTheme="minorHAnsi" w:eastAsia="Calibri" w:hAnsiTheme="minorHAnsi" w:cstheme="minorHAnsi"/>
          <w:sz w:val="30"/>
          <w:vertAlign w:val="subscript"/>
        </w:rPr>
        <w:t xml:space="preserve"> </w:t>
      </w:r>
    </w:p>
    <w:p w:rsidR="00212EF0" w:rsidRPr="00A96D67" w:rsidRDefault="00CA6B72" w:rsidP="00A96D67">
      <w:pPr>
        <w:spacing w:after="3" w:line="259" w:lineRule="auto"/>
        <w:ind w:left="-5"/>
        <w:jc w:val="both"/>
        <w:rPr>
          <w:rFonts w:asciiTheme="minorHAnsi" w:hAnsiTheme="minorHAnsi" w:cstheme="minorHAnsi"/>
        </w:rPr>
      </w:pPr>
      <w:r w:rsidRPr="00A96D67">
        <w:rPr>
          <w:rFonts w:asciiTheme="minorHAnsi" w:hAnsiTheme="minorHAnsi" w:cstheme="minorHAnsi"/>
          <w:sz w:val="30"/>
          <w:u w:val="single" w:color="000000"/>
        </w:rPr>
        <w:t>Begabungsförderung, Lernen am anderen Ort</w:t>
      </w:r>
      <w:r w:rsidRPr="00A96D67">
        <w:rPr>
          <w:rFonts w:asciiTheme="minorHAnsi" w:eastAsia="Calibri" w:hAnsiTheme="minorHAnsi" w:cstheme="minorHAnsi"/>
          <w:sz w:val="30"/>
          <w:vertAlign w:val="subscript"/>
        </w:rPr>
        <w:t xml:space="preserve"> </w:t>
      </w:r>
    </w:p>
    <w:p w:rsidR="00212EF0" w:rsidRPr="00A96D67" w:rsidRDefault="00CA6B72" w:rsidP="00A96D67">
      <w:pPr>
        <w:ind w:left="-5"/>
        <w:jc w:val="both"/>
        <w:rPr>
          <w:rFonts w:asciiTheme="minorHAnsi" w:hAnsiTheme="minorHAnsi" w:cstheme="minorHAnsi"/>
        </w:rPr>
      </w:pPr>
      <w:r w:rsidRPr="00A96D67">
        <w:rPr>
          <w:rFonts w:asciiTheme="minorHAnsi" w:hAnsiTheme="minorHAnsi" w:cstheme="minorHAnsi"/>
        </w:rPr>
        <w:t>Die Durchführung der einzelnen Unterrichtsfächer kann grunds</w:t>
      </w:r>
      <w:r w:rsidRPr="00A96D67">
        <w:rPr>
          <w:rFonts w:asciiTheme="minorHAnsi" w:hAnsiTheme="minorHAnsi" w:cstheme="minorHAnsi"/>
        </w:rPr>
        <w:t xml:space="preserve">ätzlich </w:t>
      </w:r>
    </w:p>
    <w:p w:rsidR="00212EF0" w:rsidRPr="00A96D67" w:rsidRDefault="00CA6B72" w:rsidP="00A96D67">
      <w:pPr>
        <w:spacing w:after="171"/>
        <w:ind w:left="-5"/>
        <w:jc w:val="both"/>
        <w:rPr>
          <w:rFonts w:asciiTheme="minorHAnsi" w:hAnsiTheme="minorHAnsi" w:cstheme="minorHAnsi"/>
        </w:rPr>
      </w:pPr>
      <w:r w:rsidRPr="00A96D67">
        <w:rPr>
          <w:rFonts w:asciiTheme="minorHAnsi" w:hAnsiTheme="minorHAnsi" w:cstheme="minorHAnsi"/>
        </w:rPr>
        <w:t>uneingeschränkt erfolgen. Die</w:t>
      </w:r>
      <w:r w:rsidRPr="00A96D67">
        <w:rPr>
          <w:rFonts w:asciiTheme="minorHAnsi" w:eastAsia="Calibri" w:hAnsiTheme="minorHAnsi" w:cstheme="minorHAnsi"/>
          <w:vertAlign w:val="subscript"/>
        </w:rPr>
        <w:t xml:space="preserve"> </w:t>
      </w:r>
      <w:r w:rsidRPr="00A96D67">
        <w:rPr>
          <w:rFonts w:asciiTheme="minorHAnsi" w:hAnsiTheme="minorHAnsi" w:cstheme="minorHAnsi"/>
        </w:rPr>
        <w:t xml:space="preserve">jeweils aktuell geltenden Rechtsvorschriften sind zu beachten und umzusetzen. </w:t>
      </w:r>
    </w:p>
    <w:p w:rsidR="00212EF0" w:rsidRPr="00A96D67" w:rsidRDefault="00CA6B72" w:rsidP="00A96D67">
      <w:pPr>
        <w:spacing w:after="3" w:line="259" w:lineRule="auto"/>
        <w:ind w:left="-5"/>
        <w:jc w:val="both"/>
        <w:rPr>
          <w:rFonts w:asciiTheme="minorHAnsi" w:hAnsiTheme="minorHAnsi" w:cstheme="minorHAnsi"/>
        </w:rPr>
      </w:pPr>
      <w:r w:rsidRPr="00A96D67">
        <w:rPr>
          <w:rFonts w:asciiTheme="minorHAnsi" w:hAnsiTheme="minorHAnsi" w:cstheme="minorHAnsi"/>
          <w:sz w:val="30"/>
          <w:u w:val="single" w:color="000000"/>
        </w:rPr>
        <w:t>Hinweise zu qualifizierten Gesichtsmasken</w:t>
      </w:r>
      <w:r w:rsidRPr="00A96D67">
        <w:rPr>
          <w:rFonts w:asciiTheme="minorHAnsi" w:eastAsia="Calibri" w:hAnsiTheme="minorHAnsi" w:cstheme="minorHAnsi"/>
          <w:sz w:val="30"/>
          <w:vertAlign w:val="subscript"/>
        </w:rPr>
        <w:t xml:space="preserve"> </w:t>
      </w:r>
    </w:p>
    <w:p w:rsidR="00212EF0" w:rsidRPr="00A96D67" w:rsidRDefault="00CA6B72" w:rsidP="00A96D67">
      <w:pPr>
        <w:ind w:left="-5"/>
        <w:jc w:val="both"/>
        <w:rPr>
          <w:rFonts w:asciiTheme="minorHAnsi" w:hAnsiTheme="minorHAnsi" w:cstheme="minorHAnsi"/>
        </w:rPr>
      </w:pPr>
      <w:r w:rsidRPr="00A96D67">
        <w:rPr>
          <w:rFonts w:asciiTheme="minorHAnsi" w:hAnsiTheme="minorHAnsi" w:cstheme="minorHAnsi"/>
        </w:rPr>
        <w:t xml:space="preserve">Es wird empfohlen, dass innerhalb des Schulgebäudes alle </w:t>
      </w:r>
    </w:p>
    <w:p w:rsidR="00212EF0" w:rsidRPr="00A96D67" w:rsidRDefault="00CA6B72" w:rsidP="00A96D67">
      <w:pPr>
        <w:spacing w:after="200"/>
        <w:ind w:left="-5"/>
        <w:jc w:val="both"/>
        <w:rPr>
          <w:rFonts w:asciiTheme="minorHAnsi" w:hAnsiTheme="minorHAnsi" w:cstheme="minorHAnsi"/>
        </w:rPr>
      </w:pPr>
      <w:r w:rsidRPr="00A96D67">
        <w:rPr>
          <w:rFonts w:asciiTheme="minorHAnsi" w:hAnsiTheme="minorHAnsi" w:cstheme="minorHAnsi"/>
        </w:rPr>
        <w:t>Schüler*innen ab der</w:t>
      </w:r>
      <w:r w:rsidRPr="00A96D67">
        <w:rPr>
          <w:rFonts w:asciiTheme="minorHAnsi" w:eastAsia="Calibri" w:hAnsiTheme="minorHAnsi" w:cstheme="minorHAnsi"/>
          <w:vertAlign w:val="subscript"/>
        </w:rPr>
        <w:t xml:space="preserve"> </w:t>
      </w:r>
      <w:r w:rsidRPr="00A96D67">
        <w:rPr>
          <w:rFonts w:asciiTheme="minorHAnsi" w:hAnsiTheme="minorHAnsi" w:cstheme="minorHAnsi"/>
        </w:rPr>
        <w:t xml:space="preserve">Sekundarstufe </w:t>
      </w:r>
      <w:r w:rsidRPr="00A96D67">
        <w:rPr>
          <w:rFonts w:asciiTheme="minorHAnsi" w:hAnsiTheme="minorHAnsi" w:cstheme="minorHAnsi"/>
        </w:rPr>
        <w:t>I,</w:t>
      </w:r>
      <w:r w:rsidRPr="00A96D67">
        <w:rPr>
          <w:rFonts w:asciiTheme="minorHAnsi" w:hAnsiTheme="minorHAnsi" w:cstheme="minorHAnsi"/>
          <w:vertAlign w:val="subscript"/>
        </w:rPr>
        <w:t xml:space="preserve"> </w:t>
      </w:r>
      <w:r w:rsidRPr="00A96D67">
        <w:rPr>
          <w:rFonts w:asciiTheme="minorHAnsi" w:hAnsiTheme="minorHAnsi" w:cstheme="minorHAnsi"/>
        </w:rPr>
        <w:t>das pädagogische und sonstige schulische Personal sowie alle an der</w:t>
      </w:r>
      <w:r w:rsidRPr="00A96D67">
        <w:rPr>
          <w:rFonts w:asciiTheme="minorHAnsi" w:eastAsia="Calibri" w:hAnsiTheme="minorHAnsi" w:cstheme="minorHAnsi"/>
          <w:vertAlign w:val="subscript"/>
        </w:rPr>
        <w:t xml:space="preserve"> </w:t>
      </w:r>
      <w:r w:rsidRPr="00A96D67">
        <w:rPr>
          <w:rFonts w:asciiTheme="minorHAnsi" w:hAnsiTheme="minorHAnsi" w:cstheme="minorHAnsi"/>
        </w:rPr>
        <w:t>Schule tätigen Personen mit unmittelbaren Kontakt zu anderen Beteiligten eine qualifizierte</w:t>
      </w:r>
      <w:r w:rsidRPr="00A96D67">
        <w:rPr>
          <w:rFonts w:asciiTheme="minorHAnsi" w:eastAsia="Calibri" w:hAnsiTheme="minorHAnsi" w:cstheme="minorHAnsi"/>
          <w:vertAlign w:val="subscript"/>
        </w:rPr>
        <w:t xml:space="preserve"> </w:t>
      </w:r>
      <w:r w:rsidRPr="00A96D67">
        <w:rPr>
          <w:rFonts w:asciiTheme="minorHAnsi" w:hAnsiTheme="minorHAnsi" w:cstheme="minorHAnsi"/>
        </w:rPr>
        <w:t>Gesichtsmaske entsprechend den Vorgaben tragen. Insbesondere im Zusammenhang mit</w:t>
      </w:r>
      <w:r w:rsidRPr="00A96D67">
        <w:rPr>
          <w:rFonts w:asciiTheme="minorHAnsi" w:eastAsia="Calibri" w:hAnsiTheme="minorHAnsi" w:cstheme="minorHAnsi"/>
          <w:vertAlign w:val="subscript"/>
        </w:rPr>
        <w:t xml:space="preserve"> </w:t>
      </w:r>
      <w:r w:rsidRPr="00A96D67">
        <w:rPr>
          <w:rFonts w:asciiTheme="minorHAnsi" w:hAnsiTheme="minorHAnsi" w:cstheme="minorHAnsi"/>
        </w:rPr>
        <w:t>auftretenden</w:t>
      </w:r>
      <w:r w:rsidRPr="00A96D67">
        <w:rPr>
          <w:rFonts w:asciiTheme="minorHAnsi" w:hAnsiTheme="minorHAnsi" w:cstheme="minorHAnsi"/>
        </w:rPr>
        <w:t xml:space="preserve"> SARS-CoV-2-Infektionen sowie bei hoher Krankheitslast oder der Ausbreitung</w:t>
      </w:r>
      <w:r w:rsidRPr="00A96D67">
        <w:rPr>
          <w:rFonts w:asciiTheme="minorHAnsi" w:eastAsia="Calibri" w:hAnsiTheme="minorHAnsi" w:cstheme="minorHAnsi"/>
          <w:vertAlign w:val="subscript"/>
        </w:rPr>
        <w:t xml:space="preserve"> </w:t>
      </w:r>
      <w:proofErr w:type="spellStart"/>
      <w:r w:rsidRPr="00A96D67">
        <w:rPr>
          <w:rFonts w:asciiTheme="minorHAnsi" w:hAnsiTheme="minorHAnsi" w:cstheme="minorHAnsi"/>
        </w:rPr>
        <w:t>pathogenerer</w:t>
      </w:r>
      <w:proofErr w:type="spellEnd"/>
      <w:r w:rsidRPr="00A96D67">
        <w:rPr>
          <w:rFonts w:asciiTheme="minorHAnsi" w:hAnsiTheme="minorHAnsi" w:cstheme="minorHAnsi"/>
        </w:rPr>
        <w:t xml:space="preserve"> und besorgniserregender Virusvarianten wird das</w:t>
      </w:r>
      <w:r w:rsidRPr="00A96D67">
        <w:rPr>
          <w:rFonts w:asciiTheme="minorHAnsi" w:eastAsia="Calibri" w:hAnsiTheme="minorHAnsi" w:cstheme="minorHAnsi"/>
          <w:vertAlign w:val="subscript"/>
        </w:rPr>
        <w:t xml:space="preserve"> </w:t>
      </w:r>
      <w:r w:rsidRPr="00A96D67">
        <w:rPr>
          <w:rFonts w:asciiTheme="minorHAnsi" w:hAnsiTheme="minorHAnsi" w:cstheme="minorHAnsi"/>
        </w:rPr>
        <w:t>Tragen einer qualifizierten Gesichtsmaske empfohlen. Die jeweils aktuellen landesrechtlichen</w:t>
      </w:r>
      <w:r w:rsidRPr="00A96D67">
        <w:rPr>
          <w:rFonts w:asciiTheme="minorHAnsi" w:eastAsia="Calibri" w:hAnsiTheme="minorHAnsi" w:cstheme="minorHAnsi"/>
          <w:vertAlign w:val="subscript"/>
        </w:rPr>
        <w:t xml:space="preserve"> </w:t>
      </w:r>
      <w:r w:rsidRPr="00A96D67">
        <w:rPr>
          <w:rFonts w:asciiTheme="minorHAnsi" w:hAnsiTheme="minorHAnsi" w:cstheme="minorHAnsi"/>
        </w:rPr>
        <w:t>Vorschriften sind zu beach</w:t>
      </w:r>
      <w:r w:rsidRPr="00A96D67">
        <w:rPr>
          <w:rFonts w:asciiTheme="minorHAnsi" w:hAnsiTheme="minorHAnsi" w:cstheme="minorHAnsi"/>
        </w:rPr>
        <w:t xml:space="preserve">ten. </w:t>
      </w:r>
    </w:p>
    <w:p w:rsidR="00212EF0" w:rsidRPr="00A96D67" w:rsidRDefault="00CA6B72" w:rsidP="00A96D67">
      <w:pPr>
        <w:spacing w:after="173"/>
        <w:ind w:left="-5"/>
        <w:jc w:val="both"/>
        <w:rPr>
          <w:rFonts w:asciiTheme="minorHAnsi" w:hAnsiTheme="minorHAnsi" w:cstheme="minorHAnsi"/>
        </w:rPr>
      </w:pPr>
      <w:r w:rsidRPr="00A96D67">
        <w:rPr>
          <w:rFonts w:asciiTheme="minorHAnsi" w:hAnsiTheme="minorHAnsi" w:cstheme="minorHAnsi"/>
        </w:rPr>
        <w:lastRenderedPageBreak/>
        <w:t>Die Schulleitung und insbesondere das pädagogische Personal wirkt auf die Umsetzung</w:t>
      </w:r>
      <w:r w:rsidRPr="00A96D67">
        <w:rPr>
          <w:rFonts w:asciiTheme="minorHAnsi" w:eastAsia="Calibri" w:hAnsiTheme="minorHAnsi" w:cstheme="minorHAnsi"/>
          <w:vertAlign w:val="subscript"/>
        </w:rPr>
        <w:t xml:space="preserve"> </w:t>
      </w:r>
      <w:r w:rsidRPr="00A96D67">
        <w:rPr>
          <w:rFonts w:asciiTheme="minorHAnsi" w:hAnsiTheme="minorHAnsi" w:cstheme="minorHAnsi"/>
        </w:rPr>
        <w:t xml:space="preserve">der Empfehlung zum Maskentragen ein und sensibilisiert die Schüler*innen diesbezüglich. </w:t>
      </w:r>
    </w:p>
    <w:p w:rsidR="00212EF0" w:rsidRPr="00A96D67" w:rsidRDefault="00CA6B72" w:rsidP="00A96D67">
      <w:pPr>
        <w:spacing w:after="249" w:line="259" w:lineRule="auto"/>
        <w:ind w:left="0" w:firstLine="0"/>
        <w:jc w:val="both"/>
        <w:rPr>
          <w:rFonts w:asciiTheme="minorHAnsi" w:hAnsiTheme="minorHAnsi" w:cstheme="minorHAnsi"/>
        </w:rPr>
      </w:pPr>
      <w:r w:rsidRPr="00A96D67">
        <w:rPr>
          <w:rFonts w:asciiTheme="minorHAnsi" w:eastAsia="Calibri" w:hAnsiTheme="minorHAnsi" w:cstheme="minorHAnsi"/>
          <w:sz w:val="24"/>
        </w:rPr>
        <w:t xml:space="preserve"> </w:t>
      </w:r>
    </w:p>
    <w:p w:rsidR="00212EF0" w:rsidRPr="00A96D67" w:rsidRDefault="00CA6B72" w:rsidP="00A96D67">
      <w:pPr>
        <w:spacing w:after="223" w:line="259" w:lineRule="auto"/>
        <w:ind w:left="-5"/>
        <w:jc w:val="both"/>
        <w:rPr>
          <w:rFonts w:asciiTheme="minorHAnsi" w:hAnsiTheme="minorHAnsi" w:cstheme="minorHAnsi"/>
        </w:rPr>
      </w:pPr>
      <w:r w:rsidRPr="00A96D67">
        <w:rPr>
          <w:rFonts w:asciiTheme="minorHAnsi" w:hAnsiTheme="minorHAnsi" w:cstheme="minorHAnsi"/>
          <w:u w:val="single" w:color="000000"/>
        </w:rPr>
        <w:t>Es gelten folgende Empfehlungen für die persönliche Hygiene:</w:t>
      </w:r>
      <w:r w:rsidRPr="00A96D67">
        <w:rPr>
          <w:rFonts w:asciiTheme="minorHAnsi" w:eastAsia="Times New Roman" w:hAnsiTheme="minorHAnsi" w:cstheme="minorHAnsi"/>
          <w:sz w:val="24"/>
        </w:rPr>
        <w:t xml:space="preserve"> </w:t>
      </w:r>
    </w:p>
    <w:p w:rsidR="00A96D67" w:rsidRDefault="00A96D67" w:rsidP="00A96D67">
      <w:pPr>
        <w:jc w:val="both"/>
        <w:rPr>
          <w:rFonts w:asciiTheme="minorHAnsi" w:hAnsiTheme="minorHAnsi" w:cstheme="minorHAnsi"/>
        </w:rPr>
      </w:pPr>
    </w:p>
    <w:p w:rsidR="00212EF0" w:rsidRPr="00A96D67" w:rsidRDefault="00CA6B72" w:rsidP="00A96D67">
      <w:pPr>
        <w:pStyle w:val="Listenabsatz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A96D67">
        <w:rPr>
          <w:rFonts w:asciiTheme="minorHAnsi" w:hAnsiTheme="minorHAnsi" w:cstheme="minorHAnsi"/>
        </w:rPr>
        <w:t xml:space="preserve">möglichst Verzicht auf Körperkontakt wie Umarmungen und </w:t>
      </w:r>
    </w:p>
    <w:p w:rsidR="00212EF0" w:rsidRPr="00A96D67" w:rsidRDefault="00A96D67" w:rsidP="00A96D67">
      <w:pPr>
        <w:spacing w:after="182"/>
        <w:ind w:left="-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</w:t>
      </w:r>
      <w:r w:rsidR="00CA6B72" w:rsidRPr="00A96D67">
        <w:rPr>
          <w:rFonts w:asciiTheme="minorHAnsi" w:hAnsiTheme="minorHAnsi" w:cstheme="minorHAnsi"/>
        </w:rPr>
        <w:t>Händeschütteln,</w:t>
      </w:r>
      <w:r w:rsidR="00CA6B72" w:rsidRPr="00A96D67">
        <w:rPr>
          <w:rFonts w:asciiTheme="minorHAnsi" w:eastAsia="Calibri" w:hAnsiTheme="minorHAnsi" w:cstheme="minorHAnsi"/>
          <w:vertAlign w:val="subscript"/>
        </w:rPr>
        <w:t xml:space="preserve"> </w:t>
      </w:r>
    </w:p>
    <w:p w:rsidR="00212EF0" w:rsidRPr="00A96D67" w:rsidRDefault="00CA6B72" w:rsidP="00A96D67">
      <w:pPr>
        <w:pStyle w:val="Listenabsatz"/>
        <w:numPr>
          <w:ilvl w:val="0"/>
          <w:numId w:val="2"/>
        </w:numPr>
        <w:spacing w:after="107"/>
        <w:jc w:val="both"/>
        <w:rPr>
          <w:rFonts w:asciiTheme="minorHAnsi" w:hAnsiTheme="minorHAnsi" w:cstheme="minorHAnsi"/>
        </w:rPr>
      </w:pPr>
      <w:r w:rsidRPr="00A96D67">
        <w:rPr>
          <w:rFonts w:asciiTheme="minorHAnsi" w:hAnsiTheme="minorHAnsi" w:cstheme="minorHAnsi"/>
        </w:rPr>
        <w:t>gründliche Händehygiene,</w:t>
      </w:r>
      <w:r w:rsidRPr="00A96D67">
        <w:rPr>
          <w:rFonts w:asciiTheme="minorHAnsi" w:eastAsia="Times New Roman" w:hAnsiTheme="minorHAnsi" w:cstheme="minorHAnsi"/>
          <w:sz w:val="24"/>
        </w:rPr>
        <w:t xml:space="preserve"> </w:t>
      </w:r>
    </w:p>
    <w:p w:rsidR="00212EF0" w:rsidRPr="00A96D67" w:rsidRDefault="00CA6B72" w:rsidP="00A96D67">
      <w:pPr>
        <w:pStyle w:val="Listenabsatz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A96D67">
        <w:rPr>
          <w:rFonts w:asciiTheme="minorHAnsi" w:hAnsiTheme="minorHAnsi" w:cstheme="minorHAnsi"/>
        </w:rPr>
        <w:t>Husten- und Niesetikette.</w:t>
      </w:r>
      <w:r w:rsidRPr="00A96D67">
        <w:rPr>
          <w:rFonts w:asciiTheme="minorHAnsi" w:eastAsia="Times New Roman" w:hAnsiTheme="minorHAnsi" w:cstheme="minorHAnsi"/>
          <w:sz w:val="24"/>
        </w:rPr>
        <w:t xml:space="preserve"> </w:t>
      </w:r>
    </w:p>
    <w:p w:rsidR="00212EF0" w:rsidRPr="00A96D67" w:rsidRDefault="00CA6B72" w:rsidP="00A96D67">
      <w:pPr>
        <w:spacing w:after="223" w:line="259" w:lineRule="auto"/>
        <w:ind w:left="0" w:firstLine="0"/>
        <w:jc w:val="both"/>
        <w:rPr>
          <w:rFonts w:asciiTheme="minorHAnsi" w:hAnsiTheme="minorHAnsi" w:cstheme="minorHAnsi"/>
        </w:rPr>
      </w:pPr>
      <w:r w:rsidRPr="00A96D67">
        <w:rPr>
          <w:rFonts w:asciiTheme="minorHAnsi" w:hAnsiTheme="minorHAnsi" w:cstheme="minorHAnsi"/>
        </w:rPr>
        <w:t xml:space="preserve"> </w:t>
      </w:r>
    </w:p>
    <w:p w:rsidR="00212EF0" w:rsidRPr="00A96D67" w:rsidRDefault="00CA6B72" w:rsidP="00A96D67">
      <w:pPr>
        <w:ind w:left="-5"/>
        <w:jc w:val="both"/>
        <w:rPr>
          <w:rFonts w:asciiTheme="minorHAnsi" w:hAnsiTheme="minorHAnsi" w:cstheme="minorHAnsi"/>
        </w:rPr>
      </w:pPr>
      <w:r w:rsidRPr="00A96D67">
        <w:rPr>
          <w:rFonts w:asciiTheme="minorHAnsi" w:hAnsiTheme="minorHAnsi" w:cstheme="minorHAnsi"/>
        </w:rPr>
        <w:t>Innenräume sollten mit einem möglichst hohen Luftaustausch und Frischluftanteil versorgt werden.</w:t>
      </w:r>
      <w:r w:rsidRPr="00A96D67">
        <w:rPr>
          <w:rFonts w:asciiTheme="minorHAnsi" w:eastAsia="Calibri" w:hAnsiTheme="minorHAnsi" w:cstheme="minorHAnsi"/>
          <w:vertAlign w:val="subscript"/>
        </w:rPr>
        <w:t xml:space="preserve"> </w:t>
      </w:r>
    </w:p>
    <w:p w:rsidR="00212EF0" w:rsidRPr="00A96D67" w:rsidRDefault="00CA6B72" w:rsidP="00A96D67">
      <w:pPr>
        <w:spacing w:after="171"/>
        <w:ind w:left="-5"/>
        <w:jc w:val="both"/>
        <w:rPr>
          <w:rFonts w:asciiTheme="minorHAnsi" w:hAnsiTheme="minorHAnsi" w:cstheme="minorHAnsi"/>
        </w:rPr>
      </w:pPr>
      <w:r w:rsidRPr="00A96D67">
        <w:rPr>
          <w:rFonts w:asciiTheme="minorHAnsi" w:hAnsiTheme="minorHAnsi" w:cstheme="minorHAnsi"/>
        </w:rPr>
        <w:t>Aus Gründen des Arbeitsschutzes</w:t>
      </w:r>
      <w:r w:rsidRPr="00A96D67">
        <w:rPr>
          <w:rFonts w:asciiTheme="minorHAnsi" w:eastAsia="Calibri" w:hAnsiTheme="minorHAnsi" w:cstheme="minorHAnsi"/>
          <w:vertAlign w:val="subscript"/>
        </w:rPr>
        <w:t xml:space="preserve"> </w:t>
      </w:r>
      <w:r w:rsidRPr="00A96D67">
        <w:rPr>
          <w:rFonts w:asciiTheme="minorHAnsi" w:eastAsia="Calibri" w:hAnsiTheme="minorHAnsi" w:cstheme="minorHAnsi"/>
        </w:rPr>
        <w:t xml:space="preserve">sind </w:t>
      </w:r>
      <w:r w:rsidRPr="00A96D67">
        <w:rPr>
          <w:rFonts w:asciiTheme="minorHAnsi" w:hAnsiTheme="minorHAnsi" w:cstheme="minorHAnsi"/>
        </w:rPr>
        <w:t>insbesondere im Herbst und Winter Mindesttemperaturen zwischen 19 und 20 Grad Celsius in den</w:t>
      </w:r>
      <w:r w:rsidRPr="00A96D67">
        <w:rPr>
          <w:rFonts w:asciiTheme="minorHAnsi" w:eastAsia="Calibri" w:hAnsiTheme="minorHAnsi" w:cstheme="minorHAnsi"/>
          <w:vertAlign w:val="subscript"/>
        </w:rPr>
        <w:t xml:space="preserve"> </w:t>
      </w:r>
      <w:r w:rsidRPr="00A96D67">
        <w:rPr>
          <w:rFonts w:asciiTheme="minorHAnsi" w:hAnsiTheme="minorHAnsi" w:cstheme="minorHAnsi"/>
        </w:rPr>
        <w:t xml:space="preserve">Innenräumen einzuhalten. </w:t>
      </w:r>
    </w:p>
    <w:p w:rsidR="00212EF0" w:rsidRPr="00A96D67" w:rsidRDefault="00CA6B72" w:rsidP="00A96D67">
      <w:pPr>
        <w:spacing w:after="224" w:line="259" w:lineRule="auto"/>
        <w:ind w:left="0" w:firstLine="0"/>
        <w:jc w:val="both"/>
        <w:rPr>
          <w:rFonts w:asciiTheme="minorHAnsi" w:hAnsiTheme="minorHAnsi" w:cstheme="minorHAnsi"/>
        </w:rPr>
      </w:pPr>
      <w:r w:rsidRPr="00A96D67">
        <w:rPr>
          <w:rFonts w:asciiTheme="minorHAnsi" w:eastAsia="Calibri" w:hAnsiTheme="minorHAnsi" w:cstheme="minorHAnsi"/>
          <w:sz w:val="24"/>
        </w:rPr>
        <w:t xml:space="preserve"> </w:t>
      </w:r>
    </w:p>
    <w:p w:rsidR="00212EF0" w:rsidRPr="00A96D67" w:rsidRDefault="00CA6B72" w:rsidP="00A96D67">
      <w:pPr>
        <w:spacing w:after="219" w:line="259" w:lineRule="auto"/>
        <w:ind w:left="0" w:firstLine="0"/>
        <w:jc w:val="both"/>
        <w:rPr>
          <w:rFonts w:asciiTheme="minorHAnsi" w:hAnsiTheme="minorHAnsi" w:cstheme="minorHAnsi"/>
        </w:rPr>
      </w:pPr>
      <w:r w:rsidRPr="00A96D67">
        <w:rPr>
          <w:rFonts w:asciiTheme="minorHAnsi" w:eastAsia="Calibri" w:hAnsiTheme="minorHAnsi" w:cstheme="minorHAnsi"/>
          <w:sz w:val="24"/>
        </w:rPr>
        <w:t xml:space="preserve"> </w:t>
      </w:r>
    </w:p>
    <w:p w:rsidR="00212EF0" w:rsidRPr="00A96D67" w:rsidRDefault="00CA6B72" w:rsidP="00A96D67">
      <w:pPr>
        <w:spacing w:after="219" w:line="259" w:lineRule="auto"/>
        <w:ind w:left="0" w:firstLine="0"/>
        <w:jc w:val="both"/>
        <w:rPr>
          <w:rFonts w:asciiTheme="minorHAnsi" w:hAnsiTheme="minorHAnsi" w:cstheme="minorHAnsi"/>
        </w:rPr>
      </w:pPr>
      <w:r w:rsidRPr="00A96D67">
        <w:rPr>
          <w:rFonts w:asciiTheme="minorHAnsi" w:eastAsia="Calibri" w:hAnsiTheme="minorHAnsi" w:cstheme="minorHAnsi"/>
          <w:sz w:val="24"/>
        </w:rPr>
        <w:t xml:space="preserve"> </w:t>
      </w:r>
    </w:p>
    <w:p w:rsidR="00212EF0" w:rsidRDefault="00CA6B72" w:rsidP="00A96D67">
      <w:pPr>
        <w:spacing w:after="221" w:line="259" w:lineRule="auto"/>
        <w:ind w:left="-5"/>
        <w:jc w:val="both"/>
        <w:rPr>
          <w:rFonts w:asciiTheme="minorHAnsi" w:eastAsia="Calibri" w:hAnsiTheme="minorHAnsi" w:cstheme="minorHAnsi"/>
          <w:sz w:val="24"/>
        </w:rPr>
      </w:pPr>
      <w:r w:rsidRPr="00A96D67">
        <w:rPr>
          <w:rFonts w:asciiTheme="minorHAnsi" w:eastAsia="Calibri" w:hAnsiTheme="minorHAnsi" w:cstheme="minorHAnsi"/>
          <w:sz w:val="24"/>
        </w:rPr>
        <w:t>Stand: 2</w:t>
      </w:r>
      <w:r w:rsidR="00A96D67">
        <w:rPr>
          <w:rFonts w:asciiTheme="minorHAnsi" w:eastAsia="Calibri" w:hAnsiTheme="minorHAnsi" w:cstheme="minorHAnsi"/>
          <w:sz w:val="24"/>
        </w:rPr>
        <w:t>8.10.2022</w:t>
      </w:r>
    </w:p>
    <w:p w:rsidR="00A96D67" w:rsidRDefault="00A96D67" w:rsidP="00A96D67">
      <w:pPr>
        <w:spacing w:after="221" w:line="259" w:lineRule="auto"/>
        <w:ind w:left="-5"/>
        <w:jc w:val="both"/>
        <w:rPr>
          <w:rFonts w:asciiTheme="minorHAnsi" w:hAnsiTheme="minorHAnsi" w:cstheme="minorHAnsi"/>
        </w:rPr>
      </w:pPr>
    </w:p>
    <w:p w:rsidR="00A96D67" w:rsidRDefault="00A96D67" w:rsidP="00A96D67">
      <w:pPr>
        <w:spacing w:after="221" w:line="259" w:lineRule="auto"/>
        <w:ind w:left="-5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T.Schütz</w:t>
      </w:r>
      <w:proofErr w:type="spellEnd"/>
    </w:p>
    <w:p w:rsidR="00A96D67" w:rsidRPr="00A96D67" w:rsidRDefault="00A96D67" w:rsidP="00A96D67">
      <w:pPr>
        <w:spacing w:after="221" w:line="259" w:lineRule="auto"/>
        <w:ind w:left="-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-Regelschulrektorin-</w:t>
      </w:r>
    </w:p>
    <w:sectPr w:rsidR="00A96D67" w:rsidRPr="00A96D67">
      <w:pgSz w:w="11905" w:h="16840"/>
      <w:pgMar w:top="1428" w:right="1420" w:bottom="114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A49CA"/>
    <w:multiLevelType w:val="hybridMultilevel"/>
    <w:tmpl w:val="0E24B7D8"/>
    <w:lvl w:ilvl="0" w:tplc="55F02B82">
      <w:start w:val="1"/>
      <w:numFmt w:val="bullet"/>
      <w:lvlText w:val=""/>
      <w:lvlJc w:val="left"/>
      <w:pPr>
        <w:ind w:left="4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8366457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B9EC23E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566A852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D69469B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BDC257E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488C889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4216C02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73CCF03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6301912"/>
    <w:multiLevelType w:val="hybridMultilevel"/>
    <w:tmpl w:val="75FA62D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EF0"/>
    <w:rsid w:val="00212EF0"/>
    <w:rsid w:val="003409C9"/>
    <w:rsid w:val="00A96D67"/>
    <w:rsid w:val="00CA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C9A51"/>
  <w15:docId w15:val="{C3428915-0076-4B1D-BE60-8B23F0977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5" w:line="271" w:lineRule="auto"/>
      <w:ind w:left="10" w:hanging="10"/>
    </w:pPr>
    <w:rPr>
      <w:rFonts w:ascii="Arial" w:eastAsia="Arial" w:hAnsi="Arial" w:cs="Arial"/>
      <w:color w:val="000000"/>
      <w:sz w:val="28"/>
    </w:rPr>
  </w:style>
  <w:style w:type="paragraph" w:styleId="berschrift1">
    <w:name w:val="heading 1"/>
    <w:next w:val="Standard"/>
    <w:link w:val="berschrift1Zchn"/>
    <w:uiPriority w:val="9"/>
    <w:qFormat/>
    <w:pPr>
      <w:keepNext/>
      <w:keepLines/>
      <w:spacing w:after="1"/>
      <w:ind w:left="10" w:hanging="10"/>
      <w:outlineLvl w:val="0"/>
    </w:pPr>
    <w:rPr>
      <w:rFonts w:ascii="Arial" w:eastAsia="Arial" w:hAnsi="Arial" w:cs="Arial"/>
      <w:color w:val="000000"/>
      <w:sz w:val="28"/>
      <w:u w:val="single"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Arial" w:eastAsia="Arial" w:hAnsi="Arial" w:cs="Arial"/>
      <w:color w:val="000000"/>
      <w:sz w:val="28"/>
      <w:u w:val="single" w:color="000000"/>
    </w:rPr>
  </w:style>
  <w:style w:type="paragraph" w:styleId="Listenabsatz">
    <w:name w:val="List Paragraph"/>
    <w:basedOn w:val="Standard"/>
    <w:uiPriority w:val="34"/>
    <w:qFormat/>
    <w:rsid w:val="00A96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michaela1962@gmx.net</dc:creator>
  <cp:keywords/>
  <cp:lastModifiedBy>Tina Schütz</cp:lastModifiedBy>
  <cp:revision>2</cp:revision>
  <dcterms:created xsi:type="dcterms:W3CDTF">2022-10-29T10:45:00Z</dcterms:created>
  <dcterms:modified xsi:type="dcterms:W3CDTF">2022-10-29T10:45:00Z</dcterms:modified>
</cp:coreProperties>
</file>