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F0" w:rsidRPr="00A96D67" w:rsidRDefault="00A96D67" w:rsidP="00A96D67">
      <w:pPr>
        <w:spacing w:after="264" w:line="259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A96D67">
        <w:rPr>
          <w:rFonts w:asciiTheme="minorHAnsi" w:eastAsia="Calibri" w:hAnsiTheme="minorHAnsi" w:cstheme="minorHAnsi"/>
          <w:b/>
          <w:sz w:val="36"/>
        </w:rPr>
        <w:t>Staatliche Regelschule „Wiebeckschule“ Bad Langensalza</w:t>
      </w:r>
      <w:r w:rsidR="00CA6B72" w:rsidRPr="00A96D67">
        <w:rPr>
          <w:rFonts w:asciiTheme="minorHAnsi" w:eastAsia="Calibri" w:hAnsiTheme="minorHAnsi" w:cstheme="minorHAnsi"/>
          <w:b/>
          <w:sz w:val="36"/>
        </w:rPr>
        <w:t xml:space="preserve"> </w:t>
      </w:r>
    </w:p>
    <w:p w:rsidR="00212EF0" w:rsidRPr="00A96D67" w:rsidRDefault="00CA6B72" w:rsidP="00A96D67">
      <w:pPr>
        <w:tabs>
          <w:tab w:val="center" w:pos="711"/>
          <w:tab w:val="center" w:pos="1416"/>
          <w:tab w:val="center" w:pos="3163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b/>
          <w:sz w:val="40"/>
        </w:rPr>
        <w:t xml:space="preserve"> </w:t>
      </w:r>
      <w:r w:rsidRPr="00A96D67">
        <w:rPr>
          <w:rFonts w:asciiTheme="minorHAnsi" w:eastAsia="Calibri" w:hAnsiTheme="minorHAnsi" w:cstheme="minorHAnsi"/>
          <w:b/>
          <w:sz w:val="40"/>
        </w:rPr>
        <w:tab/>
        <w:t xml:space="preserve"> </w:t>
      </w:r>
      <w:r w:rsidRPr="00A96D67">
        <w:rPr>
          <w:rFonts w:asciiTheme="minorHAnsi" w:eastAsia="Calibri" w:hAnsiTheme="minorHAnsi" w:cstheme="minorHAnsi"/>
          <w:b/>
          <w:sz w:val="40"/>
        </w:rPr>
        <w:tab/>
        <w:t xml:space="preserve"> </w:t>
      </w:r>
      <w:r w:rsidRPr="00A96D67">
        <w:rPr>
          <w:rFonts w:asciiTheme="minorHAnsi" w:eastAsia="Calibri" w:hAnsiTheme="minorHAnsi" w:cstheme="minorHAnsi"/>
          <w:b/>
          <w:sz w:val="40"/>
        </w:rPr>
        <w:tab/>
      </w:r>
      <w:r w:rsidR="00A96D67" w:rsidRPr="00A96D67">
        <w:rPr>
          <w:rFonts w:asciiTheme="minorHAnsi" w:eastAsia="Calibri" w:hAnsiTheme="minorHAnsi" w:cstheme="minorHAnsi"/>
          <w:b/>
          <w:sz w:val="40"/>
        </w:rPr>
        <w:tab/>
      </w:r>
      <w:r w:rsidRPr="00A96D67">
        <w:rPr>
          <w:rFonts w:asciiTheme="minorHAnsi" w:eastAsia="Calibri" w:hAnsiTheme="minorHAnsi" w:cstheme="minorHAnsi"/>
          <w:b/>
          <w:sz w:val="40"/>
        </w:rPr>
        <w:t xml:space="preserve">Hygieneplan </w:t>
      </w:r>
    </w:p>
    <w:p w:rsidR="00212EF0" w:rsidRPr="00A96D67" w:rsidRDefault="00CA6B72" w:rsidP="00A96D67">
      <w:pPr>
        <w:spacing w:after="250" w:line="259" w:lineRule="auto"/>
        <w:ind w:left="-30" w:right="-34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800091" cy="19050"/>
                <wp:effectExtent l="0" t="0" r="0" b="0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091" cy="19050"/>
                          <a:chOff x="0" y="0"/>
                          <a:chExt cx="5800091" cy="19050"/>
                        </a:xfrm>
                      </wpg:grpSpPr>
                      <wps:wsp>
                        <wps:cNvPr id="2713" name="Shape 2713"/>
                        <wps:cNvSpPr/>
                        <wps:spPr>
                          <a:xfrm>
                            <a:off x="0" y="0"/>
                            <a:ext cx="58000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091" h="19050">
                                <a:moveTo>
                                  <a:pt x="0" y="0"/>
                                </a:moveTo>
                                <a:lnTo>
                                  <a:pt x="5800091" y="0"/>
                                </a:lnTo>
                                <a:lnTo>
                                  <a:pt x="58000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6" style="width:456.7pt;height:1.5pt;mso-position-horizontal-relative:char;mso-position-vertical-relative:line" coordsize="58000,190">
                <v:shape id="Shape 2714" style="position:absolute;width:58000;height:190;left:0;top:0;" coordsize="5800091,19050" path="m0,0l5800091,0l580009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12EF0" w:rsidRPr="00A96D67" w:rsidRDefault="00CA6B72" w:rsidP="00A96D67">
      <w:pPr>
        <w:spacing w:after="219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spacing w:after="259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spacing w:after="171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Die „Handreichung des Thüringer Ministeriums für Bildung, Jugend und Sport, Schule – Hygiene –</w:t>
      </w:r>
      <w:r w:rsidRPr="00A96D67">
        <w:rPr>
          <w:rFonts w:asciiTheme="minorHAnsi" w:eastAsia="Calibri" w:hAnsiTheme="minorHAnsi" w:cstheme="minorHAnsi"/>
          <w:sz w:val="22"/>
        </w:rPr>
        <w:t xml:space="preserve"> </w:t>
      </w:r>
      <w:r w:rsidRPr="00A96D67">
        <w:rPr>
          <w:rFonts w:asciiTheme="minorHAnsi" w:hAnsiTheme="minorHAnsi" w:cstheme="minorHAnsi"/>
        </w:rPr>
        <w:t xml:space="preserve">Infektionsschutz“ für das Schuljahr 2022/2023 beauftragt </w:t>
      </w:r>
      <w:r w:rsidRPr="00A96D67">
        <w:rPr>
          <w:rFonts w:asciiTheme="minorHAnsi" w:hAnsiTheme="minorHAnsi" w:cstheme="minorHAnsi"/>
        </w:rPr>
        <w:t xml:space="preserve">die Schulleitungen, individuellen Hygienepläne für die jeweilige Schule zu erstellen. Der vorliegende Hygieneplan ist eine Dienstanweisung und wird regelmäßig aktualisiert.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Die bisherigen wissenschaftlichen Erkenntnisse zur Pandemie erlauben einen norma</w:t>
      </w:r>
      <w:r w:rsidRPr="00A96D67">
        <w:rPr>
          <w:rFonts w:asciiTheme="minorHAnsi" w:hAnsiTheme="minorHAnsi" w:cstheme="minorHAnsi"/>
        </w:rPr>
        <w:t>len Schulalltag,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allerdings unter Einhaltung erhöhter Infektionsschutzmaßnahmen. Dabei werden weiterhin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(Hygiene-)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 xml:space="preserve">Maßnahmen ergriffen, um sowohl einer Verbreitung des Coronavirus </w:t>
      </w:r>
    </w:p>
    <w:p w:rsidR="00212EF0" w:rsidRPr="00A96D67" w:rsidRDefault="00CA6B72" w:rsidP="00A96D67">
      <w:pPr>
        <w:spacing w:after="185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SARS-CoV-2 als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auch der Influenza vorzubeugen. Auf Grund ähnlicher Übertra</w:t>
      </w:r>
      <w:r w:rsidRPr="00A96D67">
        <w:rPr>
          <w:rFonts w:asciiTheme="minorHAnsi" w:hAnsiTheme="minorHAnsi" w:cstheme="minorHAnsi"/>
        </w:rPr>
        <w:t>gungswege des Coronavirus SARS-CoV-2 und der Influenza, können viele Maßnahmen, die bisher explizit die Ausbreitung des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Coronavirus verhindern sollten, ebenfalls der Influenza oder anderen respiratorischen Erkrankungen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vorbeugen.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  <w:b/>
        </w:rPr>
        <w:t>Schüler*innen sowie pädag</w:t>
      </w:r>
      <w:r w:rsidRPr="00A96D67">
        <w:rPr>
          <w:rFonts w:asciiTheme="minorHAnsi" w:hAnsiTheme="minorHAnsi" w:cstheme="minorHAnsi"/>
          <w:b/>
        </w:rPr>
        <w:t>ogisches und sonstiges schulisches Personal</w:t>
      </w:r>
      <w:r w:rsidRPr="00A96D67">
        <w:rPr>
          <w:rFonts w:asciiTheme="minorHAnsi" w:hAnsiTheme="minorHAnsi" w:cstheme="minorHAnsi"/>
        </w:rPr>
        <w:t xml:space="preserve"> </w:t>
      </w:r>
      <w:r w:rsidRPr="00A96D67">
        <w:rPr>
          <w:rFonts w:asciiTheme="minorHAnsi" w:hAnsiTheme="minorHAnsi" w:cstheme="minorHAnsi"/>
          <w:b/>
          <w:color w:val="FF0000"/>
          <w:u w:val="single"/>
        </w:rPr>
        <w:t>mit</w:t>
      </w:r>
      <w:r w:rsidRPr="00A96D67">
        <w:rPr>
          <w:rFonts w:asciiTheme="minorHAnsi" w:hAnsiTheme="minorHAnsi" w:cstheme="minorHAnsi"/>
        </w:rPr>
        <w:t xml:space="preserve"> den Symptomen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Fieber, Husten, Halsschmerzen oder Störung des Geruchs- und/oder Geschmackssinns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(einzeln oder in Kombination miteinander auftretend) sollten bis 48 Stunden nach Abklingen der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Symptome nicht zur</w:t>
      </w:r>
      <w:r w:rsidRPr="00A96D67">
        <w:rPr>
          <w:rFonts w:asciiTheme="minorHAnsi" w:hAnsiTheme="minorHAnsi" w:cstheme="minorHAnsi"/>
        </w:rPr>
        <w:t xml:space="preserve"> Schule kommen und weder an Ganztags- noch an Ferienangeboten teilnehmen.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  <w:b/>
        </w:rPr>
        <w:t>Schüler*innen sowie pädagogisches und sonstiges schulisches Personal</w:t>
      </w:r>
      <w:r w:rsidRPr="00A96D67">
        <w:rPr>
          <w:rFonts w:asciiTheme="minorHAnsi" w:hAnsiTheme="minorHAnsi" w:cstheme="minorHAnsi"/>
        </w:rPr>
        <w:t xml:space="preserve"> </w:t>
      </w:r>
      <w:r w:rsidRPr="00A96D67">
        <w:rPr>
          <w:rFonts w:asciiTheme="minorHAnsi" w:hAnsiTheme="minorHAnsi" w:cstheme="minorHAnsi"/>
          <w:b/>
          <w:color w:val="FF0000"/>
          <w:u w:val="single"/>
        </w:rPr>
        <w:t>ohne</w:t>
      </w:r>
      <w:r w:rsidRPr="00A96D67">
        <w:rPr>
          <w:rFonts w:asciiTheme="minorHAnsi" w:hAnsiTheme="minorHAnsi" w:cstheme="minorHAnsi"/>
        </w:rPr>
        <w:t xml:space="preserve"> Fieber, aber mit den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Symptomen laufende Nase, verstopfte Nasenatmung, gelegentliches Husten, Halskratzen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od</w:t>
      </w:r>
      <w:r w:rsidRPr="00A96D67">
        <w:rPr>
          <w:rFonts w:asciiTheme="minorHAnsi" w:hAnsiTheme="minorHAnsi" w:cstheme="minorHAnsi"/>
        </w:rPr>
        <w:t>er Räuspern können grundsätzlich zur Schule kommen. Voraussetzung ist, dass das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Allgemeinbefinden nicht weiter eingeschränkt ist und die Person grundsätzlich arbeits- bzw.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unterrichtsfähig ist. In diesem Fall wird vor dem Schulbesuch Zuhause die Durchführu</w:t>
      </w:r>
      <w:r w:rsidRPr="00A96D67">
        <w:rPr>
          <w:rFonts w:asciiTheme="minorHAnsi" w:hAnsiTheme="minorHAnsi" w:cstheme="minorHAnsi"/>
        </w:rPr>
        <w:t>ng eines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freiwilligen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Selbsttests auf das Vorliegen einer Infektion mit dem Coronavirus SARSCoV-2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empfohlen.  </w:t>
      </w:r>
    </w:p>
    <w:p w:rsidR="00A96D67" w:rsidRDefault="00A96D67" w:rsidP="00A96D67">
      <w:pPr>
        <w:pStyle w:val="berschrift1"/>
        <w:ind w:left="-5"/>
        <w:jc w:val="both"/>
        <w:rPr>
          <w:rFonts w:asciiTheme="minorHAnsi" w:hAnsiTheme="minorHAnsi" w:cstheme="minorHAnsi"/>
        </w:rPr>
      </w:pPr>
    </w:p>
    <w:p w:rsidR="00212EF0" w:rsidRPr="00A96D67" w:rsidRDefault="00CA6B72" w:rsidP="00A96D67">
      <w:pPr>
        <w:pStyle w:val="berschrift1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Vulnerable Schüler*innen</w:t>
      </w:r>
      <w:r w:rsidRPr="00A96D67">
        <w:rPr>
          <w:rFonts w:asciiTheme="minorHAnsi" w:eastAsia="Calibri" w:hAnsiTheme="minorHAnsi" w:cstheme="minorHAnsi"/>
          <w:u w:val="none"/>
          <w:vertAlign w:val="subscript"/>
        </w:rPr>
        <w:t xml:space="preserve">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 xml:space="preserve">Für alle Schüler*innen gilt ohne Einschränkung die allgemeine </w:t>
      </w:r>
    </w:p>
    <w:p w:rsidR="00212EF0" w:rsidRPr="00A96D67" w:rsidRDefault="00CA6B72" w:rsidP="003409C9">
      <w:pPr>
        <w:spacing w:after="173"/>
        <w:ind w:left="-5" w:right="218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Schulpflicht. Ausnahmen kommen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nur in begründeten Einzelfällen in Betracht. Bei Leistungserbringungen ist die Anwesenheitspflicht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zu beachten.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Vulnerable Schüler*innen in Bezug auf eine schwere COVID-19-Erkrankung können auf Antrag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unter Vorlage eines aktuellen ärztlichen Attestes von der Präsenzpflicht freigestellt werden. Das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Attest muss nachvollziehbar begründen und bescheinigen, nachweisen bzw. glaubhaft machen, wie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hoch das konkrete Risiko der Person für einen schweren Verlauf b</w:t>
      </w:r>
      <w:r w:rsidRPr="00A96D67">
        <w:rPr>
          <w:rFonts w:asciiTheme="minorHAnsi" w:hAnsiTheme="minorHAnsi" w:cstheme="minorHAnsi"/>
        </w:rPr>
        <w:t>ei Erkrankung gegenüber dem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der nicht erkrankten Bevölkerung ist und auf welcher Grundlage die*der behandelnde Ärztin*Arzt zu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dieser Einschätzung gelangt. Das ärztliche Attest ist im Original in Papierform vorzulegen.  </w:t>
      </w:r>
      <w:bookmarkStart w:id="0" w:name="_GoBack"/>
      <w:bookmarkEnd w:id="0"/>
    </w:p>
    <w:p w:rsidR="00212EF0" w:rsidRPr="00A96D67" w:rsidRDefault="00CA6B72" w:rsidP="00A96D67">
      <w:pPr>
        <w:pStyle w:val="berschrift1"/>
        <w:spacing w:after="27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Pädagogisches und sonstiges schuli</w:t>
      </w:r>
      <w:r w:rsidRPr="00A96D67">
        <w:rPr>
          <w:rFonts w:asciiTheme="minorHAnsi" w:hAnsiTheme="minorHAnsi" w:cstheme="minorHAnsi"/>
        </w:rPr>
        <w:t>sches Personal</w:t>
      </w:r>
      <w:r w:rsidRPr="00A96D67">
        <w:rPr>
          <w:rFonts w:asciiTheme="minorHAnsi" w:hAnsiTheme="minorHAnsi" w:cstheme="minorHAnsi"/>
          <w:u w:val="none"/>
        </w:rPr>
        <w:t xml:space="preserve"> </w:t>
      </w:r>
    </w:p>
    <w:p w:rsidR="00212EF0" w:rsidRPr="00A96D67" w:rsidRDefault="00CA6B72" w:rsidP="00A96D67">
      <w:pPr>
        <w:spacing w:after="152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In Bezug auf pädagogisches und sonstiges schulisches Personal, für das ein stark erhöhtes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Risiko für einen schweren Verlauf einer COVID-19Erkrankung besteht, ist grundsätzlich durch die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Einhaltung der allgemeinen Hygienemaßnahmen sowie durc</w:t>
      </w:r>
      <w:r w:rsidRPr="00A96D67">
        <w:rPr>
          <w:rFonts w:asciiTheme="minorHAnsi" w:hAnsiTheme="minorHAnsi" w:cstheme="minorHAnsi"/>
        </w:rPr>
        <w:t>h das Tragen einer qualifizierten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Gesichtsmaske von einer Risikominimierung auszugehen. </w:t>
      </w:r>
    </w:p>
    <w:p w:rsidR="00212EF0" w:rsidRPr="00A96D67" w:rsidRDefault="00CA6B72" w:rsidP="00A96D67">
      <w:pPr>
        <w:spacing w:after="3" w:line="259" w:lineRule="auto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  <w:sz w:val="30"/>
          <w:u w:val="single" w:color="000000"/>
        </w:rPr>
        <w:t>Durchführung von einzelnen Unterrichtsfächern, Wettbewerben,</w:t>
      </w:r>
      <w:r w:rsidRPr="00A96D67">
        <w:rPr>
          <w:rFonts w:asciiTheme="minorHAnsi" w:eastAsia="Calibri" w:hAnsiTheme="minorHAnsi" w:cstheme="minorHAnsi"/>
          <w:sz w:val="30"/>
          <w:vertAlign w:val="subscript"/>
        </w:rPr>
        <w:t xml:space="preserve"> </w:t>
      </w:r>
    </w:p>
    <w:p w:rsidR="00212EF0" w:rsidRPr="00A96D67" w:rsidRDefault="00CA6B72" w:rsidP="00A96D67">
      <w:pPr>
        <w:spacing w:after="3" w:line="259" w:lineRule="auto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  <w:sz w:val="30"/>
          <w:u w:val="single" w:color="000000"/>
        </w:rPr>
        <w:t>Begabungsförderung, Lernen am anderen Ort</w:t>
      </w:r>
      <w:r w:rsidRPr="00A96D67">
        <w:rPr>
          <w:rFonts w:asciiTheme="minorHAnsi" w:eastAsia="Calibri" w:hAnsiTheme="minorHAnsi" w:cstheme="minorHAnsi"/>
          <w:sz w:val="30"/>
          <w:vertAlign w:val="subscript"/>
        </w:rPr>
        <w:t xml:space="preserve">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Die Durchführung der einzelnen Unterrichtsfächer kann grunds</w:t>
      </w:r>
      <w:r w:rsidRPr="00A96D67">
        <w:rPr>
          <w:rFonts w:asciiTheme="minorHAnsi" w:hAnsiTheme="minorHAnsi" w:cstheme="minorHAnsi"/>
        </w:rPr>
        <w:t xml:space="preserve">ätzlich </w:t>
      </w:r>
    </w:p>
    <w:p w:rsidR="00212EF0" w:rsidRPr="00A96D67" w:rsidRDefault="00CA6B72" w:rsidP="00A96D67">
      <w:pPr>
        <w:spacing w:after="171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uneingeschränkt erfolgen. Die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jeweils aktuell geltenden Rechtsvorschriften sind zu beachten und umzusetzen. </w:t>
      </w:r>
    </w:p>
    <w:p w:rsidR="00212EF0" w:rsidRPr="00A96D67" w:rsidRDefault="00CA6B72" w:rsidP="00A96D67">
      <w:pPr>
        <w:spacing w:after="3" w:line="259" w:lineRule="auto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  <w:sz w:val="30"/>
          <w:u w:val="single" w:color="000000"/>
        </w:rPr>
        <w:t>Hinweise zu qualifizierten Gesichtsmasken</w:t>
      </w:r>
      <w:r w:rsidRPr="00A96D67">
        <w:rPr>
          <w:rFonts w:asciiTheme="minorHAnsi" w:eastAsia="Calibri" w:hAnsiTheme="minorHAnsi" w:cstheme="minorHAnsi"/>
          <w:sz w:val="30"/>
          <w:vertAlign w:val="subscript"/>
        </w:rPr>
        <w:t xml:space="preserve">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 xml:space="preserve">Es wird empfohlen, dass innerhalb des Schulgebäudes alle </w:t>
      </w:r>
    </w:p>
    <w:p w:rsidR="00212EF0" w:rsidRPr="00A96D67" w:rsidRDefault="00CA6B72" w:rsidP="00A96D67">
      <w:pPr>
        <w:spacing w:after="200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Schüler*innen ab der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Sekundarstufe </w:t>
      </w:r>
      <w:r w:rsidRPr="00A96D67">
        <w:rPr>
          <w:rFonts w:asciiTheme="minorHAnsi" w:hAnsiTheme="minorHAnsi" w:cstheme="minorHAnsi"/>
        </w:rPr>
        <w:t>I,</w:t>
      </w:r>
      <w:r w:rsidRPr="00A96D67">
        <w:rPr>
          <w:rFonts w:asciiTheme="minorHAns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das pädagogische und sonstige schulische Personal sowie alle an der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Schule tätigen Personen mit unmittelbaren Kontakt zu anderen Beteiligten eine qualifizierte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Gesichtsmaske entsprechend den Vorgaben tragen. Insbesondere im Zusammenhang mit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auftretenden</w:t>
      </w:r>
      <w:r w:rsidRPr="00A96D67">
        <w:rPr>
          <w:rFonts w:asciiTheme="minorHAnsi" w:hAnsiTheme="minorHAnsi" w:cstheme="minorHAnsi"/>
        </w:rPr>
        <w:t xml:space="preserve"> SARS-CoV-2-Infektionen sowie bei hoher Krankheitslast oder der Ausbreitung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proofErr w:type="spellStart"/>
      <w:r w:rsidRPr="00A96D67">
        <w:rPr>
          <w:rFonts w:asciiTheme="minorHAnsi" w:hAnsiTheme="minorHAnsi" w:cstheme="minorHAnsi"/>
        </w:rPr>
        <w:t>pathogenerer</w:t>
      </w:r>
      <w:proofErr w:type="spellEnd"/>
      <w:r w:rsidRPr="00A96D67">
        <w:rPr>
          <w:rFonts w:asciiTheme="minorHAnsi" w:hAnsiTheme="minorHAnsi" w:cstheme="minorHAnsi"/>
        </w:rPr>
        <w:t xml:space="preserve"> und besorgniserregender Virusvarianten wird das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Tragen einer qualifizierten Gesichtsmaske empfohlen. Die jeweils aktuellen landesrechtlichen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>Vorschriften sind zu beach</w:t>
      </w:r>
      <w:r w:rsidRPr="00A96D67">
        <w:rPr>
          <w:rFonts w:asciiTheme="minorHAnsi" w:hAnsiTheme="minorHAnsi" w:cstheme="minorHAnsi"/>
        </w:rPr>
        <w:t xml:space="preserve">ten. </w:t>
      </w:r>
    </w:p>
    <w:p w:rsidR="00212EF0" w:rsidRPr="00A96D67" w:rsidRDefault="00CA6B72" w:rsidP="00A96D67">
      <w:pPr>
        <w:spacing w:after="173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lastRenderedPageBreak/>
        <w:t>Die Schulleitung und insbesondere das pädagogische Personal wirkt auf die Umsetzung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der Empfehlung zum Maskentragen ein und sensibilisiert die Schüler*innen diesbezüglich. </w:t>
      </w:r>
    </w:p>
    <w:p w:rsidR="00212EF0" w:rsidRPr="00A96D67" w:rsidRDefault="00CA6B72" w:rsidP="00A96D67">
      <w:pPr>
        <w:spacing w:after="249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spacing w:after="223" w:line="259" w:lineRule="auto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  <w:u w:val="single" w:color="000000"/>
        </w:rPr>
        <w:t>Es gelten folgende Empfehlungen für die persönliche Hygiene:</w:t>
      </w:r>
      <w:r w:rsidRPr="00A96D67">
        <w:rPr>
          <w:rFonts w:asciiTheme="minorHAnsi" w:eastAsia="Times New Roman" w:hAnsiTheme="minorHAnsi" w:cstheme="minorHAnsi"/>
          <w:sz w:val="24"/>
        </w:rPr>
        <w:t xml:space="preserve"> </w:t>
      </w:r>
    </w:p>
    <w:p w:rsidR="00A96D67" w:rsidRDefault="00A96D67" w:rsidP="00A96D67">
      <w:pPr>
        <w:jc w:val="both"/>
        <w:rPr>
          <w:rFonts w:asciiTheme="minorHAnsi" w:hAnsiTheme="minorHAnsi" w:cstheme="minorHAnsi"/>
        </w:rPr>
      </w:pPr>
    </w:p>
    <w:p w:rsidR="00212EF0" w:rsidRPr="00A96D67" w:rsidRDefault="00CA6B72" w:rsidP="00A96D67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 xml:space="preserve">möglichst Verzicht auf Körperkontakt wie Umarmungen und </w:t>
      </w:r>
    </w:p>
    <w:p w:rsidR="00212EF0" w:rsidRPr="00A96D67" w:rsidRDefault="00A96D67" w:rsidP="00A96D67">
      <w:pPr>
        <w:spacing w:after="182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CA6B72" w:rsidRPr="00A96D67">
        <w:rPr>
          <w:rFonts w:asciiTheme="minorHAnsi" w:hAnsiTheme="minorHAnsi" w:cstheme="minorHAnsi"/>
        </w:rPr>
        <w:t>Händeschütteln,</w:t>
      </w:r>
      <w:r w:rsidR="00CA6B72" w:rsidRPr="00A96D67">
        <w:rPr>
          <w:rFonts w:asciiTheme="minorHAnsi" w:eastAsia="Calibri" w:hAnsiTheme="minorHAnsi" w:cstheme="minorHAnsi"/>
          <w:vertAlign w:val="subscript"/>
        </w:rPr>
        <w:t xml:space="preserve"> </w:t>
      </w:r>
    </w:p>
    <w:p w:rsidR="00212EF0" w:rsidRPr="00A96D67" w:rsidRDefault="00CA6B72" w:rsidP="00A96D67">
      <w:pPr>
        <w:pStyle w:val="Listenabsatz"/>
        <w:numPr>
          <w:ilvl w:val="0"/>
          <w:numId w:val="2"/>
        </w:numPr>
        <w:spacing w:after="107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gründliche Händehygiene,</w:t>
      </w:r>
      <w:r w:rsidRPr="00A96D67">
        <w:rPr>
          <w:rFonts w:asciiTheme="minorHAnsi" w:eastAsia="Times New Roman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Husten- und Niesetikette.</w:t>
      </w:r>
      <w:r w:rsidRPr="00A96D67">
        <w:rPr>
          <w:rFonts w:asciiTheme="minorHAnsi" w:eastAsia="Times New Roman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spacing w:after="223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 xml:space="preserve"> </w:t>
      </w:r>
    </w:p>
    <w:p w:rsidR="00212EF0" w:rsidRPr="00A96D67" w:rsidRDefault="00CA6B72" w:rsidP="00A96D67">
      <w:pPr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Innenräume sollten mit einem möglichst hohen Luftaustausch und Frischluftanteil versorgt werden.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</w:p>
    <w:p w:rsidR="00212EF0" w:rsidRPr="00A96D67" w:rsidRDefault="00CA6B72" w:rsidP="00A96D67">
      <w:pPr>
        <w:spacing w:after="171"/>
        <w:ind w:left="-5"/>
        <w:jc w:val="both"/>
        <w:rPr>
          <w:rFonts w:asciiTheme="minorHAnsi" w:hAnsiTheme="minorHAnsi" w:cstheme="minorHAnsi"/>
        </w:rPr>
      </w:pPr>
      <w:r w:rsidRPr="00A96D67">
        <w:rPr>
          <w:rFonts w:asciiTheme="minorHAnsi" w:hAnsiTheme="minorHAnsi" w:cstheme="minorHAnsi"/>
        </w:rPr>
        <w:t>Aus Gründen des Arbeitsschutzes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eastAsia="Calibri" w:hAnsiTheme="minorHAnsi" w:cstheme="minorHAnsi"/>
        </w:rPr>
        <w:t xml:space="preserve">sind </w:t>
      </w:r>
      <w:r w:rsidRPr="00A96D67">
        <w:rPr>
          <w:rFonts w:asciiTheme="minorHAnsi" w:hAnsiTheme="minorHAnsi" w:cstheme="minorHAnsi"/>
        </w:rPr>
        <w:t>insbesondere im Herbst und Winter Mindesttemperaturen zwischen 19 und 20 Grad Celsius in den</w:t>
      </w:r>
      <w:r w:rsidRPr="00A96D67">
        <w:rPr>
          <w:rFonts w:asciiTheme="minorHAnsi" w:eastAsia="Calibri" w:hAnsiTheme="minorHAnsi" w:cstheme="minorHAnsi"/>
          <w:vertAlign w:val="subscript"/>
        </w:rPr>
        <w:t xml:space="preserve"> </w:t>
      </w:r>
      <w:r w:rsidRPr="00A96D67">
        <w:rPr>
          <w:rFonts w:asciiTheme="minorHAnsi" w:hAnsiTheme="minorHAnsi" w:cstheme="minorHAnsi"/>
        </w:rPr>
        <w:t xml:space="preserve">Innenräumen einzuhalten. </w:t>
      </w:r>
    </w:p>
    <w:p w:rsidR="00212EF0" w:rsidRPr="00A96D67" w:rsidRDefault="00CA6B72" w:rsidP="00A96D67">
      <w:pPr>
        <w:spacing w:after="224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spacing w:after="219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sz w:val="24"/>
        </w:rPr>
        <w:t xml:space="preserve"> </w:t>
      </w:r>
    </w:p>
    <w:p w:rsidR="00212EF0" w:rsidRPr="00A96D67" w:rsidRDefault="00CA6B72" w:rsidP="00A96D67">
      <w:pPr>
        <w:spacing w:after="219" w:line="259" w:lineRule="auto"/>
        <w:ind w:left="0" w:firstLine="0"/>
        <w:jc w:val="both"/>
        <w:rPr>
          <w:rFonts w:asciiTheme="minorHAnsi" w:hAnsiTheme="minorHAnsi" w:cstheme="minorHAnsi"/>
        </w:rPr>
      </w:pPr>
      <w:r w:rsidRPr="00A96D67">
        <w:rPr>
          <w:rFonts w:asciiTheme="minorHAnsi" w:eastAsia="Calibri" w:hAnsiTheme="minorHAnsi" w:cstheme="minorHAnsi"/>
          <w:sz w:val="24"/>
        </w:rPr>
        <w:t xml:space="preserve"> </w:t>
      </w:r>
    </w:p>
    <w:p w:rsidR="00212EF0" w:rsidRDefault="00CA6B72" w:rsidP="00A96D67">
      <w:pPr>
        <w:spacing w:after="221" w:line="259" w:lineRule="auto"/>
        <w:ind w:left="-5"/>
        <w:jc w:val="both"/>
        <w:rPr>
          <w:rFonts w:asciiTheme="minorHAnsi" w:eastAsia="Calibri" w:hAnsiTheme="minorHAnsi" w:cstheme="minorHAnsi"/>
          <w:sz w:val="24"/>
        </w:rPr>
      </w:pPr>
      <w:r w:rsidRPr="00A96D67">
        <w:rPr>
          <w:rFonts w:asciiTheme="minorHAnsi" w:eastAsia="Calibri" w:hAnsiTheme="minorHAnsi" w:cstheme="minorHAnsi"/>
          <w:sz w:val="24"/>
        </w:rPr>
        <w:t>Stand: 2</w:t>
      </w:r>
      <w:r w:rsidR="00A96D67">
        <w:rPr>
          <w:rFonts w:asciiTheme="minorHAnsi" w:eastAsia="Calibri" w:hAnsiTheme="minorHAnsi" w:cstheme="minorHAnsi"/>
          <w:sz w:val="24"/>
        </w:rPr>
        <w:t>8.10.2022</w:t>
      </w:r>
    </w:p>
    <w:p w:rsidR="00A96D67" w:rsidRDefault="00A96D67" w:rsidP="00A96D67">
      <w:pPr>
        <w:spacing w:after="221" w:line="259" w:lineRule="auto"/>
        <w:ind w:left="-5"/>
        <w:jc w:val="both"/>
        <w:rPr>
          <w:rFonts w:asciiTheme="minorHAnsi" w:hAnsiTheme="minorHAnsi" w:cstheme="minorHAnsi"/>
        </w:rPr>
      </w:pPr>
    </w:p>
    <w:p w:rsidR="00A96D67" w:rsidRDefault="00A96D67" w:rsidP="00A96D67">
      <w:pPr>
        <w:spacing w:after="221" w:line="259" w:lineRule="auto"/>
        <w:ind w:left="-5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T.Schütz</w:t>
      </w:r>
      <w:proofErr w:type="spellEnd"/>
    </w:p>
    <w:p w:rsidR="00A96D67" w:rsidRPr="00A96D67" w:rsidRDefault="00A96D67" w:rsidP="00A96D67">
      <w:pPr>
        <w:spacing w:after="221" w:line="259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-Regelschulrektorin-</w:t>
      </w:r>
    </w:p>
    <w:sectPr w:rsidR="00A96D67" w:rsidRPr="00A96D67">
      <w:pgSz w:w="11905" w:h="16840"/>
      <w:pgMar w:top="1428" w:right="1420" w:bottom="1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49CA"/>
    <w:multiLevelType w:val="hybridMultilevel"/>
    <w:tmpl w:val="0E24B7D8"/>
    <w:lvl w:ilvl="0" w:tplc="55F02B82">
      <w:start w:val="1"/>
      <w:numFmt w:val="bullet"/>
      <w:lvlText w:val=""/>
      <w:lvlJc w:val="left"/>
      <w:pPr>
        <w:ind w:left="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36645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9EC23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66A85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69469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DC257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88C88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216C0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3CCF0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01912"/>
    <w:multiLevelType w:val="hybridMultilevel"/>
    <w:tmpl w:val="75FA62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F0"/>
    <w:rsid w:val="00212EF0"/>
    <w:rsid w:val="003409C9"/>
    <w:rsid w:val="00A96D67"/>
    <w:rsid w:val="00C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A51"/>
  <w15:docId w15:val="{C3428915-0076-4B1D-BE60-8B23F09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71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8"/>
      <w:u w:val="single" w:color="000000"/>
    </w:rPr>
  </w:style>
  <w:style w:type="paragraph" w:styleId="Listenabsatz">
    <w:name w:val="List Paragraph"/>
    <w:basedOn w:val="Standard"/>
    <w:uiPriority w:val="34"/>
    <w:qFormat/>
    <w:rsid w:val="00A9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michaela1962@gmx.net</dc:creator>
  <cp:keywords/>
  <cp:lastModifiedBy>Tina Schütz</cp:lastModifiedBy>
  <cp:revision>2</cp:revision>
  <dcterms:created xsi:type="dcterms:W3CDTF">2022-10-29T10:45:00Z</dcterms:created>
  <dcterms:modified xsi:type="dcterms:W3CDTF">2022-10-29T10:45:00Z</dcterms:modified>
</cp:coreProperties>
</file>